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5B09" w14:textId="77777777" w:rsidR="007A1238" w:rsidRDefault="007A1238" w:rsidP="0023281C">
      <w:pPr>
        <w:spacing w:after="0" w:line="256" w:lineRule="auto"/>
        <w:jc w:val="center"/>
        <w:rPr>
          <w:b/>
          <w:smallCaps/>
          <w:color w:val="1F4E79" w:themeColor="accent1" w:themeShade="80"/>
          <w:sz w:val="40"/>
          <w:szCs w:val="40"/>
          <w:lang w:val="fr-BE"/>
        </w:rPr>
      </w:pPr>
    </w:p>
    <w:p w14:paraId="71B031F4" w14:textId="6705AFCE" w:rsidR="006B082D" w:rsidRPr="0023281C" w:rsidRDefault="00CA54D2" w:rsidP="0023281C">
      <w:pPr>
        <w:spacing w:after="0" w:line="256" w:lineRule="auto"/>
        <w:jc w:val="center"/>
        <w:rPr>
          <w:b/>
          <w:smallCaps/>
          <w:color w:val="1F4E79" w:themeColor="accent1" w:themeShade="80"/>
          <w:sz w:val="40"/>
          <w:szCs w:val="40"/>
          <w:lang w:val="fr-BE"/>
        </w:rPr>
      </w:pPr>
      <w:r w:rsidRPr="0023281C">
        <w:rPr>
          <w:b/>
          <w:smallCaps/>
          <w:color w:val="1F4E79" w:themeColor="accent1" w:themeShade="80"/>
          <w:sz w:val="40"/>
          <w:szCs w:val="40"/>
          <w:lang w:val="fr-BE"/>
        </w:rPr>
        <w:t xml:space="preserve">Règlement d’ordre intérieur </w:t>
      </w:r>
    </w:p>
    <w:p w14:paraId="0F7962A4" w14:textId="1BA5E584" w:rsidR="00FE32C8" w:rsidRDefault="00CA54D2" w:rsidP="0023281C">
      <w:pPr>
        <w:spacing w:after="0" w:line="256" w:lineRule="auto"/>
        <w:jc w:val="center"/>
        <w:rPr>
          <w:b/>
          <w:smallCaps/>
          <w:color w:val="1F4E79" w:themeColor="accent1" w:themeShade="80"/>
          <w:sz w:val="40"/>
          <w:szCs w:val="40"/>
          <w:lang w:val="fr-BE"/>
        </w:rPr>
      </w:pPr>
      <w:r w:rsidRPr="0023281C">
        <w:rPr>
          <w:b/>
          <w:smallCaps/>
          <w:color w:val="1F4E79" w:themeColor="accent1" w:themeShade="80"/>
          <w:sz w:val="40"/>
          <w:szCs w:val="40"/>
          <w:lang w:val="fr-BE"/>
        </w:rPr>
        <w:t xml:space="preserve">de la commission de recours </w:t>
      </w:r>
      <w:r w:rsidR="005A71E9">
        <w:rPr>
          <w:b/>
          <w:smallCaps/>
          <w:color w:val="1F4E79" w:themeColor="accent1" w:themeShade="80"/>
          <w:sz w:val="40"/>
          <w:szCs w:val="40"/>
          <w:lang w:val="fr-BE"/>
        </w:rPr>
        <w:t>interne</w:t>
      </w:r>
    </w:p>
    <w:p w14:paraId="3EC9F0F0" w14:textId="77777777" w:rsidR="000F0AB9" w:rsidRPr="00406D1D" w:rsidRDefault="000F0AB9" w:rsidP="0023281C">
      <w:pPr>
        <w:spacing w:after="0" w:line="256" w:lineRule="auto"/>
        <w:jc w:val="center"/>
        <w:rPr>
          <w:b/>
          <w:smallCaps/>
          <w:color w:val="1F4E79" w:themeColor="accent1" w:themeShade="80"/>
          <w:sz w:val="36"/>
          <w:szCs w:val="36"/>
          <w:lang w:val="fr-BE"/>
        </w:rPr>
      </w:pPr>
      <w:r w:rsidRPr="00406D1D">
        <w:rPr>
          <w:b/>
          <w:smallCaps/>
          <w:color w:val="1F4E79" w:themeColor="accent1" w:themeShade="80"/>
          <w:sz w:val="36"/>
          <w:szCs w:val="36"/>
          <w:lang w:val="fr-BE"/>
        </w:rPr>
        <w:t>(MODELE NON CONTRAIGNANT)</w:t>
      </w:r>
    </w:p>
    <w:p w14:paraId="642D0C57" w14:textId="77777777" w:rsidR="00FE32C8" w:rsidRPr="00777BF3" w:rsidRDefault="00FE32C8" w:rsidP="00FE32C8">
      <w:pPr>
        <w:spacing w:after="0"/>
        <w:rPr>
          <w:rFonts w:cstheme="minorHAnsi"/>
          <w:b/>
          <w:lang w:val="fr-BE"/>
        </w:rPr>
      </w:pPr>
    </w:p>
    <w:p w14:paraId="2F3F47B0" w14:textId="77777777" w:rsidR="00FE32C8" w:rsidRPr="0023281C" w:rsidRDefault="00FE32C8" w:rsidP="0023281C">
      <w:pPr>
        <w:pStyle w:val="Kop2"/>
        <w:pBdr>
          <w:bottom w:val="dashed" w:sz="4" w:space="0" w:color="0070C0"/>
        </w:pBdr>
        <w:spacing w:line="256" w:lineRule="auto"/>
        <w:rPr>
          <w:lang w:val="fr-BE"/>
        </w:rPr>
      </w:pPr>
      <w:r w:rsidRPr="0023281C">
        <w:rPr>
          <w:lang w:val="fr-BE"/>
        </w:rPr>
        <w:t xml:space="preserve">I. </w:t>
      </w:r>
      <w:r w:rsidR="00A67149" w:rsidRPr="0023281C">
        <w:rPr>
          <w:lang w:val="fr-BE"/>
        </w:rPr>
        <w:t>Dispositions générales</w:t>
      </w:r>
    </w:p>
    <w:p w14:paraId="29ADFBDD" w14:textId="77777777" w:rsidR="00FE32C8" w:rsidRPr="00777BF3" w:rsidRDefault="00FE32C8" w:rsidP="00670DA9">
      <w:pPr>
        <w:spacing w:after="0"/>
        <w:jc w:val="both"/>
        <w:rPr>
          <w:rFonts w:cstheme="minorHAnsi"/>
          <w:u w:val="single"/>
          <w:lang w:val="fr-BE"/>
        </w:rPr>
      </w:pPr>
    </w:p>
    <w:p w14:paraId="12A4075C" w14:textId="77777777" w:rsidR="00080A5B" w:rsidRPr="00777BF3" w:rsidRDefault="00CA54D2" w:rsidP="00670DA9">
      <w:pPr>
        <w:spacing w:after="0"/>
        <w:jc w:val="both"/>
        <w:rPr>
          <w:rFonts w:cstheme="minorHAnsi"/>
          <w:b/>
          <w:lang w:val="fr-BE"/>
        </w:rPr>
      </w:pPr>
      <w:r w:rsidRPr="00777BF3">
        <w:rPr>
          <w:rFonts w:cstheme="minorHAnsi"/>
          <w:b/>
          <w:lang w:val="fr-BE"/>
        </w:rPr>
        <w:t>Art</w:t>
      </w:r>
      <w:r w:rsidR="00037011">
        <w:rPr>
          <w:rFonts w:cstheme="minorHAnsi"/>
          <w:b/>
          <w:lang w:val="fr-BE"/>
        </w:rPr>
        <w:t>.</w:t>
      </w:r>
      <w:r w:rsidR="00FE32C8" w:rsidRPr="00777BF3">
        <w:rPr>
          <w:rFonts w:cstheme="minorHAnsi"/>
          <w:b/>
          <w:lang w:val="fr-BE"/>
        </w:rPr>
        <w:t xml:space="preserve"> 1. </w:t>
      </w:r>
    </w:p>
    <w:p w14:paraId="39BAFF22" w14:textId="6795F046" w:rsidR="000F0AB9" w:rsidRDefault="00080A5B" w:rsidP="00670DA9">
      <w:pPr>
        <w:spacing w:after="0"/>
        <w:jc w:val="both"/>
        <w:rPr>
          <w:rFonts w:cstheme="minorHAnsi"/>
          <w:lang w:val="fr-BE"/>
        </w:rPr>
      </w:pPr>
      <w:r w:rsidRPr="00777BF3">
        <w:rPr>
          <w:rFonts w:cstheme="minorHAnsi"/>
          <w:lang w:val="fr-BE"/>
        </w:rPr>
        <w:t xml:space="preserve">§1. </w:t>
      </w:r>
      <w:r w:rsidR="005A64E7">
        <w:rPr>
          <w:rFonts w:cstheme="minorHAnsi"/>
          <w:lang w:val="fr-BE"/>
        </w:rPr>
        <w:t>Le présent</w:t>
      </w:r>
      <w:r w:rsidR="00CA54D2" w:rsidRPr="00777BF3">
        <w:rPr>
          <w:rFonts w:cstheme="minorHAnsi"/>
          <w:lang w:val="fr-BE"/>
        </w:rPr>
        <w:t xml:space="preserve"> règlement</w:t>
      </w:r>
      <w:r w:rsidR="00A67149" w:rsidRPr="00777BF3">
        <w:rPr>
          <w:rFonts w:cstheme="minorHAnsi"/>
          <w:lang w:val="fr-BE"/>
        </w:rPr>
        <w:t xml:space="preserve"> d’ordre intérieur</w:t>
      </w:r>
      <w:r w:rsidR="001F44A0">
        <w:rPr>
          <w:rFonts w:cstheme="minorHAnsi"/>
          <w:lang w:val="fr-BE"/>
        </w:rPr>
        <w:t xml:space="preserve"> (ROI)</w:t>
      </w:r>
      <w:r w:rsidR="00A67149" w:rsidRPr="00777BF3">
        <w:rPr>
          <w:rFonts w:cstheme="minorHAnsi"/>
          <w:lang w:val="fr-BE"/>
        </w:rPr>
        <w:t xml:space="preserve"> </w:t>
      </w:r>
      <w:r w:rsidR="00540E41" w:rsidRPr="00777BF3">
        <w:rPr>
          <w:rFonts w:cstheme="minorHAnsi"/>
          <w:lang w:val="fr-BE"/>
        </w:rPr>
        <w:t>détermine</w:t>
      </w:r>
      <w:r w:rsidR="00A67149" w:rsidRPr="00777BF3">
        <w:rPr>
          <w:rFonts w:cstheme="minorHAnsi"/>
          <w:lang w:val="fr-BE"/>
        </w:rPr>
        <w:t xml:space="preserve"> le</w:t>
      </w:r>
      <w:r w:rsidR="00CA54D2" w:rsidRPr="00777BF3">
        <w:rPr>
          <w:rFonts w:cstheme="minorHAnsi"/>
          <w:lang w:val="fr-BE"/>
        </w:rPr>
        <w:t xml:space="preserve"> fonctionnement de la commission </w:t>
      </w:r>
      <w:r w:rsidR="00540E41" w:rsidRPr="00777BF3">
        <w:rPr>
          <w:rFonts w:cstheme="minorHAnsi"/>
          <w:lang w:val="fr-BE"/>
        </w:rPr>
        <w:t xml:space="preserve">de recours </w:t>
      </w:r>
      <w:r w:rsidR="005A71E9">
        <w:rPr>
          <w:rFonts w:cstheme="minorHAnsi"/>
          <w:lang w:val="fr-BE"/>
        </w:rPr>
        <w:t>interne</w:t>
      </w:r>
      <w:r w:rsidR="005A71E9" w:rsidRPr="00777BF3">
        <w:rPr>
          <w:rFonts w:cstheme="minorHAnsi"/>
          <w:lang w:val="fr-BE"/>
        </w:rPr>
        <w:t xml:space="preserve"> </w:t>
      </w:r>
      <w:r w:rsidR="001F44A0">
        <w:rPr>
          <w:rFonts w:cstheme="minorHAnsi"/>
          <w:lang w:val="fr-BE"/>
        </w:rPr>
        <w:t>de</w:t>
      </w:r>
      <w:r w:rsidR="000F0AB9">
        <w:rPr>
          <w:rFonts w:cstheme="minorHAnsi"/>
          <w:lang w:val="fr-BE"/>
        </w:rPr>
        <w:t xml:space="preserve"> l’institution suivante :</w:t>
      </w:r>
    </w:p>
    <w:p w14:paraId="55DA835B" w14:textId="77777777" w:rsidR="000F0AB9" w:rsidRDefault="000F0AB9" w:rsidP="00670DA9">
      <w:pPr>
        <w:spacing w:after="0"/>
        <w:jc w:val="both"/>
        <w:rPr>
          <w:rFonts w:cstheme="minorHAnsi"/>
          <w:lang w:val="fr-BE"/>
        </w:rPr>
      </w:pPr>
    </w:p>
    <w:p w14:paraId="3AEE2941" w14:textId="77777777" w:rsidR="000F0AB9" w:rsidRDefault="000F0AB9" w:rsidP="00670DA9">
      <w:pPr>
        <w:spacing w:after="0"/>
        <w:jc w:val="both"/>
        <w:rPr>
          <w:rFonts w:cstheme="minorHAnsi"/>
          <w:lang w:val="fr-BE"/>
        </w:rPr>
      </w:pPr>
      <w:r>
        <w:rPr>
          <w:rFonts w:cstheme="minorHAnsi"/>
          <w:lang w:val="fr-BE"/>
        </w:rPr>
        <w:t>[</w:t>
      </w:r>
      <w:r w:rsidRPr="00406D1D">
        <w:rPr>
          <w:rFonts w:cstheme="minorHAnsi"/>
          <w:highlight w:val="yellow"/>
          <w:lang w:val="fr-BE"/>
        </w:rPr>
        <w:t>Nom et coordonnées de l’institution</w:t>
      </w:r>
      <w:r>
        <w:rPr>
          <w:rFonts w:cstheme="minorHAnsi"/>
          <w:lang w:val="fr-BE"/>
        </w:rPr>
        <w:t>]</w:t>
      </w:r>
    </w:p>
    <w:p w14:paraId="5DB16B5E" w14:textId="77777777" w:rsidR="000F0AB9" w:rsidRDefault="000F0AB9" w:rsidP="00670DA9">
      <w:pPr>
        <w:spacing w:after="0"/>
        <w:jc w:val="both"/>
        <w:rPr>
          <w:rFonts w:cstheme="minorHAnsi"/>
          <w:lang w:val="fr-BE"/>
        </w:rPr>
      </w:pPr>
    </w:p>
    <w:p w14:paraId="7A70DD4C" w14:textId="03D80D66" w:rsidR="00CA54D2" w:rsidRPr="00777BF3" w:rsidRDefault="001F44A0" w:rsidP="00670DA9">
      <w:pPr>
        <w:spacing w:after="0"/>
        <w:jc w:val="both"/>
        <w:rPr>
          <w:rFonts w:cstheme="minorHAnsi"/>
          <w:lang w:val="fr-BE"/>
        </w:rPr>
      </w:pPr>
      <w:r>
        <w:rPr>
          <w:rFonts w:cstheme="minorHAnsi"/>
          <w:lang w:val="fr-BE"/>
        </w:rPr>
        <w:t xml:space="preserve">Le présent ROI est </w:t>
      </w:r>
      <w:r w:rsidR="00540E41" w:rsidRPr="00777BF3">
        <w:rPr>
          <w:rFonts w:cstheme="minorHAnsi"/>
          <w:lang w:val="fr-BE"/>
        </w:rPr>
        <w:t>établi conformément</w:t>
      </w:r>
      <w:r w:rsidR="00323322">
        <w:rPr>
          <w:rFonts w:cstheme="minorHAnsi"/>
          <w:lang w:val="fr-BE"/>
        </w:rPr>
        <w:t xml:space="preserve"> </w:t>
      </w:r>
      <w:r w:rsidR="00DA0496">
        <w:rPr>
          <w:rFonts w:cstheme="minorHAnsi"/>
          <w:lang w:val="fr-BE"/>
        </w:rPr>
        <w:t xml:space="preserve">au protocole </w:t>
      </w:r>
      <w:r w:rsidR="00AF2425" w:rsidRPr="00426583">
        <w:rPr>
          <w:rFonts w:cstheme="minorHAnsi"/>
          <w:lang w:val="fr-BE"/>
        </w:rPr>
        <w:t>du</w:t>
      </w:r>
      <w:r w:rsidR="00DA0496">
        <w:rPr>
          <w:rFonts w:cstheme="minorHAnsi"/>
          <w:lang w:val="fr-BE"/>
        </w:rPr>
        <w:t xml:space="preserve"> 2</w:t>
      </w:r>
      <w:r w:rsidR="007652C8">
        <w:rPr>
          <w:rFonts w:cstheme="minorHAnsi"/>
          <w:lang w:val="fr-BE"/>
        </w:rPr>
        <w:t>6</w:t>
      </w:r>
      <w:r w:rsidR="00AF2425" w:rsidRPr="00426583">
        <w:rPr>
          <w:rFonts w:cstheme="minorHAnsi"/>
          <w:lang w:val="fr-BE"/>
        </w:rPr>
        <w:t xml:space="preserve"> </w:t>
      </w:r>
      <w:r w:rsidR="00E56430">
        <w:rPr>
          <w:rFonts w:cstheme="minorHAnsi"/>
          <w:lang w:val="fr-BE"/>
        </w:rPr>
        <w:t>octobre</w:t>
      </w:r>
      <w:r w:rsidR="00E56430" w:rsidRPr="00426583">
        <w:rPr>
          <w:rFonts w:cstheme="minorHAnsi"/>
          <w:lang w:val="fr-BE"/>
        </w:rPr>
        <w:t xml:space="preserve"> </w:t>
      </w:r>
      <w:r w:rsidR="00AF2425" w:rsidRPr="00426583">
        <w:rPr>
          <w:rFonts w:cstheme="minorHAnsi"/>
          <w:lang w:val="fr-BE"/>
        </w:rPr>
        <w:t>202</w:t>
      </w:r>
      <w:r w:rsidR="00E56430">
        <w:rPr>
          <w:rFonts w:cstheme="minorHAnsi"/>
          <w:lang w:val="fr-BE"/>
        </w:rPr>
        <w:t>1</w:t>
      </w:r>
      <w:r w:rsidR="00AF2425" w:rsidRPr="00426583">
        <w:rPr>
          <w:rFonts w:cstheme="minorHAnsi"/>
          <w:lang w:val="fr-BE"/>
        </w:rPr>
        <w:t xml:space="preserve"> concernant l</w:t>
      </w:r>
      <w:r w:rsidR="00DA0496">
        <w:rPr>
          <w:rFonts w:cstheme="minorHAnsi"/>
          <w:lang w:val="fr-BE"/>
        </w:rPr>
        <w:t>’attribution des fonctions</w:t>
      </w:r>
      <w:r w:rsidR="00AF2425" w:rsidRPr="00426583">
        <w:rPr>
          <w:rFonts w:cstheme="minorHAnsi"/>
          <w:lang w:val="fr-BE"/>
        </w:rPr>
        <w:t xml:space="preserve"> sectorielle</w:t>
      </w:r>
      <w:r w:rsidR="00DA0496">
        <w:rPr>
          <w:rFonts w:cstheme="minorHAnsi"/>
          <w:lang w:val="fr-BE"/>
        </w:rPr>
        <w:t>s IFIC et au rapportage salarial</w:t>
      </w:r>
      <w:r w:rsidR="00EC1B65">
        <w:rPr>
          <w:rFonts w:cstheme="minorHAnsi"/>
          <w:lang w:val="fr-BE"/>
        </w:rPr>
        <w:t>. La commission de recours interne s</w:t>
      </w:r>
      <w:r w:rsidR="00A67149" w:rsidRPr="00777BF3">
        <w:rPr>
          <w:rFonts w:cstheme="minorHAnsi"/>
          <w:lang w:val="fr-BE"/>
        </w:rPr>
        <w:t>tatue</w:t>
      </w:r>
      <w:r w:rsidR="00CA54D2" w:rsidRPr="00777BF3">
        <w:rPr>
          <w:rFonts w:cstheme="minorHAnsi"/>
          <w:lang w:val="fr-BE"/>
        </w:rPr>
        <w:t xml:space="preserve"> sur les recours</w:t>
      </w:r>
      <w:r w:rsidR="005B115C">
        <w:rPr>
          <w:rFonts w:cstheme="minorHAnsi"/>
          <w:lang w:val="fr-BE"/>
        </w:rPr>
        <w:t xml:space="preserve"> </w:t>
      </w:r>
      <w:r w:rsidR="00CA54D2" w:rsidRPr="00777BF3">
        <w:rPr>
          <w:rFonts w:cstheme="minorHAnsi"/>
          <w:lang w:val="fr-BE"/>
        </w:rPr>
        <w:t>introduits par les titulaire</w:t>
      </w:r>
      <w:r w:rsidR="00A67149" w:rsidRPr="00777BF3">
        <w:rPr>
          <w:rFonts w:cstheme="minorHAnsi"/>
          <w:lang w:val="fr-BE"/>
        </w:rPr>
        <w:t xml:space="preserve">s de fonctions individuels </w:t>
      </w:r>
      <w:r w:rsidR="00EC1B65">
        <w:rPr>
          <w:rFonts w:cstheme="minorHAnsi"/>
          <w:lang w:val="fr-BE"/>
        </w:rPr>
        <w:t>concernant exclusivement</w:t>
      </w:r>
      <w:r w:rsidR="00CA54D2" w:rsidRPr="00777BF3">
        <w:rPr>
          <w:rFonts w:cstheme="minorHAnsi"/>
          <w:lang w:val="fr-BE"/>
        </w:rPr>
        <w:t xml:space="preserve"> : </w:t>
      </w:r>
    </w:p>
    <w:p w14:paraId="56E698E1" w14:textId="77777777" w:rsidR="0001044B" w:rsidRPr="00777BF3" w:rsidRDefault="0001044B" w:rsidP="0023281C">
      <w:pPr>
        <w:spacing w:after="0"/>
        <w:jc w:val="both"/>
        <w:rPr>
          <w:rFonts w:cstheme="minorHAnsi"/>
          <w:lang w:val="fr-BE"/>
        </w:rPr>
      </w:pPr>
    </w:p>
    <w:p w14:paraId="6783DBB5" w14:textId="77777777" w:rsidR="0001044B" w:rsidRPr="00777BF3" w:rsidRDefault="00CA54D2" w:rsidP="006B082D">
      <w:pPr>
        <w:pStyle w:val="Lijstalinea"/>
        <w:numPr>
          <w:ilvl w:val="0"/>
          <w:numId w:val="5"/>
        </w:numPr>
        <w:spacing w:after="0"/>
        <w:jc w:val="both"/>
        <w:rPr>
          <w:rFonts w:cstheme="minorHAnsi"/>
          <w:lang w:val="fr-BE"/>
        </w:rPr>
      </w:pPr>
      <w:r w:rsidRPr="006B082D">
        <w:rPr>
          <w:rFonts w:cstheme="minorHAnsi"/>
          <w:lang w:val="fr-BE"/>
        </w:rPr>
        <w:t xml:space="preserve">La ou les fonction(s) </w:t>
      </w:r>
      <w:r w:rsidR="006C2227" w:rsidRPr="006B082D">
        <w:rPr>
          <w:rFonts w:cstheme="minorHAnsi"/>
          <w:lang w:val="fr-BE"/>
        </w:rPr>
        <w:t xml:space="preserve">de référence sectorielle </w:t>
      </w:r>
      <w:r w:rsidRPr="006B082D">
        <w:rPr>
          <w:rFonts w:cstheme="minorHAnsi"/>
          <w:lang w:val="fr-BE"/>
        </w:rPr>
        <w:t>attribuée</w:t>
      </w:r>
      <w:r w:rsidRPr="00777BF3">
        <w:rPr>
          <w:rFonts w:cstheme="minorHAnsi"/>
          <w:lang w:val="fr-BE"/>
        </w:rPr>
        <w:t>(s)</w:t>
      </w:r>
    </w:p>
    <w:p w14:paraId="4890A524" w14:textId="77777777" w:rsidR="0001044B" w:rsidRPr="00777BF3" w:rsidRDefault="00CA54D2" w:rsidP="006B082D">
      <w:pPr>
        <w:pStyle w:val="Lijstalinea"/>
        <w:numPr>
          <w:ilvl w:val="0"/>
          <w:numId w:val="5"/>
        </w:numPr>
        <w:spacing w:after="0"/>
        <w:jc w:val="both"/>
        <w:rPr>
          <w:rFonts w:cstheme="minorHAnsi"/>
          <w:lang w:val="fr-BE"/>
        </w:rPr>
      </w:pPr>
      <w:r w:rsidRPr="00777BF3">
        <w:rPr>
          <w:rFonts w:cstheme="minorHAnsi"/>
          <w:lang w:val="fr-BE"/>
        </w:rPr>
        <w:t>Le constat d’une fonction manquante</w:t>
      </w:r>
    </w:p>
    <w:p w14:paraId="701C2F9D" w14:textId="77777777" w:rsidR="00540E41" w:rsidRPr="00777BF3" w:rsidRDefault="00CA54D2" w:rsidP="006B082D">
      <w:pPr>
        <w:pStyle w:val="Lijstalinea"/>
        <w:numPr>
          <w:ilvl w:val="0"/>
          <w:numId w:val="5"/>
        </w:numPr>
        <w:spacing w:after="0"/>
        <w:jc w:val="both"/>
        <w:rPr>
          <w:rFonts w:cstheme="minorHAnsi"/>
          <w:lang w:val="fr-BE"/>
        </w:rPr>
      </w:pPr>
      <w:r w:rsidRPr="00777BF3">
        <w:rPr>
          <w:rFonts w:cstheme="minorHAnsi"/>
          <w:lang w:val="fr-BE"/>
        </w:rPr>
        <w:t>Dans le cas d’une fonction manquante</w:t>
      </w:r>
      <w:r w:rsidR="003F6A6C" w:rsidRPr="00777BF3">
        <w:rPr>
          <w:rFonts w:cstheme="minorHAnsi"/>
          <w:lang w:val="fr-BE"/>
        </w:rPr>
        <w:t xml:space="preserve">, </w:t>
      </w:r>
      <w:r w:rsidRPr="00777BF3">
        <w:rPr>
          <w:rFonts w:cstheme="minorHAnsi"/>
          <w:lang w:val="fr-BE"/>
        </w:rPr>
        <w:t>la catégorie attribuée</w:t>
      </w:r>
    </w:p>
    <w:p w14:paraId="045B9C90" w14:textId="77777777" w:rsidR="005B115C" w:rsidRDefault="00540E41" w:rsidP="006B082D">
      <w:pPr>
        <w:pStyle w:val="Lijstalinea"/>
        <w:numPr>
          <w:ilvl w:val="0"/>
          <w:numId w:val="5"/>
        </w:numPr>
        <w:spacing w:after="0"/>
        <w:jc w:val="both"/>
        <w:rPr>
          <w:rFonts w:cstheme="minorHAnsi"/>
          <w:lang w:val="fr-BE"/>
        </w:rPr>
      </w:pPr>
      <w:r w:rsidRPr="00777BF3">
        <w:rPr>
          <w:rFonts w:cstheme="minorHAnsi"/>
          <w:lang w:val="fr-BE"/>
        </w:rPr>
        <w:t>Dans le cas d’une fonction hybride, l</w:t>
      </w:r>
      <w:r w:rsidR="00CA54D2" w:rsidRPr="00777BF3">
        <w:rPr>
          <w:rFonts w:cstheme="minorHAnsi"/>
          <w:lang w:val="fr-BE"/>
        </w:rPr>
        <w:t xml:space="preserve">a répartition du temps de travail </w:t>
      </w:r>
    </w:p>
    <w:p w14:paraId="499203F9" w14:textId="77777777" w:rsidR="00FE32C8" w:rsidRPr="00777BF3" w:rsidRDefault="00FE32C8" w:rsidP="006B082D">
      <w:pPr>
        <w:pStyle w:val="Lijstalinea"/>
        <w:spacing w:after="0"/>
        <w:jc w:val="both"/>
        <w:rPr>
          <w:rFonts w:cstheme="minorHAnsi"/>
          <w:lang w:val="fr-BE"/>
        </w:rPr>
      </w:pPr>
    </w:p>
    <w:p w14:paraId="01AF4220" w14:textId="53C1DE2D" w:rsidR="00FE32C8" w:rsidRPr="00777BF3" w:rsidRDefault="004F73F1" w:rsidP="006B082D">
      <w:pPr>
        <w:spacing w:after="0"/>
        <w:jc w:val="both"/>
        <w:rPr>
          <w:rFonts w:cstheme="minorHAnsi"/>
          <w:lang w:val="fr-BE"/>
        </w:rPr>
      </w:pPr>
      <w:r w:rsidRPr="00777BF3">
        <w:rPr>
          <w:rFonts w:cstheme="minorHAnsi"/>
          <w:lang w:val="fr-BE"/>
        </w:rPr>
        <w:t>Le recours n’est possible que pour la situation de travail à la veille du</w:t>
      </w:r>
      <w:r w:rsidR="00E56430">
        <w:rPr>
          <w:rFonts w:cstheme="minorHAnsi"/>
          <w:lang w:val="fr-BE"/>
        </w:rPr>
        <w:t xml:space="preserve"> </w:t>
      </w:r>
      <w:r w:rsidR="00DA0496">
        <w:rPr>
          <w:rFonts w:cstheme="minorHAnsi"/>
          <w:lang w:val="fr-BE"/>
        </w:rPr>
        <w:t>19/04</w:t>
      </w:r>
      <w:r w:rsidR="00E56430">
        <w:rPr>
          <w:rFonts w:cstheme="minorHAnsi"/>
          <w:lang w:val="fr-BE"/>
        </w:rPr>
        <w:t>/2023</w:t>
      </w:r>
      <w:r w:rsidRPr="00777BF3">
        <w:rPr>
          <w:rFonts w:cstheme="minorHAnsi"/>
          <w:lang w:val="fr-BE"/>
        </w:rPr>
        <w:t xml:space="preserve"> </w:t>
      </w:r>
      <w:r w:rsidR="00E56430">
        <w:rPr>
          <w:rFonts w:cstheme="minorHAnsi"/>
          <w:lang w:val="fr-BE"/>
        </w:rPr>
        <w:t>(</w:t>
      </w:r>
      <w:r w:rsidR="00B561DF" w:rsidRPr="007652C8">
        <w:rPr>
          <w:rFonts w:cstheme="minorHAnsi"/>
          <w:lang w:val="fr-BE"/>
        </w:rPr>
        <w:t>date E</w:t>
      </w:r>
      <w:r w:rsidR="00E56430">
        <w:rPr>
          <w:rFonts w:cstheme="minorHAnsi"/>
          <w:lang w:val="fr-BE"/>
        </w:rPr>
        <w:t xml:space="preserve"> : </w:t>
      </w:r>
      <w:r w:rsidR="00866552">
        <w:rPr>
          <w:rFonts w:cstheme="minorHAnsi"/>
          <w:lang w:val="fr-BE"/>
        </w:rPr>
        <w:t>date de communication individuelle des attributions)</w:t>
      </w:r>
      <w:r w:rsidR="007652C8">
        <w:rPr>
          <w:rStyle w:val="Voetnootmarkering"/>
          <w:rFonts w:cstheme="minorHAnsi"/>
          <w:lang w:val="fr-BE"/>
        </w:rPr>
        <w:footnoteReference w:id="1"/>
      </w:r>
      <w:r w:rsidRPr="00777BF3">
        <w:rPr>
          <w:rFonts w:cstheme="minorHAnsi"/>
          <w:lang w:val="fr-BE"/>
        </w:rPr>
        <w:t>.</w:t>
      </w:r>
    </w:p>
    <w:p w14:paraId="3B8870DC" w14:textId="77777777" w:rsidR="004F73F1" w:rsidRPr="00777BF3" w:rsidRDefault="004F73F1" w:rsidP="006B082D">
      <w:pPr>
        <w:spacing w:after="0"/>
        <w:jc w:val="both"/>
        <w:rPr>
          <w:rFonts w:cstheme="minorHAnsi"/>
          <w:lang w:val="fr-BE"/>
        </w:rPr>
      </w:pPr>
    </w:p>
    <w:p w14:paraId="2912D483" w14:textId="51AE506B" w:rsidR="00080A5B" w:rsidRPr="00777BF3" w:rsidRDefault="00080A5B" w:rsidP="008B72D4">
      <w:pPr>
        <w:spacing w:after="0"/>
        <w:jc w:val="both"/>
        <w:rPr>
          <w:rFonts w:cstheme="minorHAnsi"/>
          <w:lang w:val="fr-BE"/>
        </w:rPr>
      </w:pPr>
      <w:r w:rsidRPr="00777BF3">
        <w:rPr>
          <w:rFonts w:cstheme="minorHAnsi"/>
          <w:lang w:val="fr-BE"/>
        </w:rPr>
        <w:t xml:space="preserve">§2. </w:t>
      </w:r>
      <w:r w:rsidR="008B72D4" w:rsidRPr="00D818C3">
        <w:rPr>
          <w:lang w:val="fr-BE"/>
        </w:rPr>
        <w:t>Le recours ne peut concerner que l’</w:t>
      </w:r>
      <w:r w:rsidR="008B72D4" w:rsidRPr="00D818C3">
        <w:rPr>
          <w:b/>
          <w:lang w:val="fr-BE"/>
        </w:rPr>
        <w:t>attribution</w:t>
      </w:r>
      <w:r w:rsidR="008B72D4" w:rsidRPr="00D818C3">
        <w:rPr>
          <w:lang w:val="fr-BE"/>
        </w:rPr>
        <w:t xml:space="preserve"> sur la base du </w:t>
      </w:r>
      <w:r w:rsidR="008B72D4" w:rsidRPr="00D818C3">
        <w:rPr>
          <w:b/>
          <w:lang w:val="fr-BE"/>
        </w:rPr>
        <w:t>contenu</w:t>
      </w:r>
      <w:r w:rsidR="008B72D4" w:rsidRPr="00D818C3">
        <w:rPr>
          <w:lang w:val="fr-BE"/>
        </w:rPr>
        <w:t xml:space="preserve"> de la (des) fonction(s) exercée(s) et des fonctions sectorielles décrites. Le recours ne peut donc </w:t>
      </w:r>
      <w:r w:rsidR="008B72D4" w:rsidRPr="00D818C3">
        <w:rPr>
          <w:b/>
          <w:lang w:val="fr-BE"/>
        </w:rPr>
        <w:t>jamais</w:t>
      </w:r>
      <w:r w:rsidR="008B72D4" w:rsidRPr="00D818C3">
        <w:rPr>
          <w:lang w:val="fr-BE"/>
        </w:rPr>
        <w:t xml:space="preserve"> consister en la contestation du contenu d’une description de fonction sectorielle ou de sa pondération (qui détermine la catégorie)</w:t>
      </w:r>
      <w:r w:rsidR="002B44B0">
        <w:rPr>
          <w:lang w:val="fr-BE"/>
        </w:rPr>
        <w:t>.</w:t>
      </w:r>
    </w:p>
    <w:p w14:paraId="526F6C65" w14:textId="77777777" w:rsidR="00080A5B" w:rsidRPr="00777BF3" w:rsidRDefault="00080A5B" w:rsidP="006B082D">
      <w:pPr>
        <w:pStyle w:val="Lijstalinea"/>
        <w:spacing w:after="0"/>
        <w:jc w:val="both"/>
        <w:rPr>
          <w:rFonts w:cstheme="minorHAnsi"/>
          <w:lang w:val="fr-BE"/>
        </w:rPr>
      </w:pPr>
    </w:p>
    <w:p w14:paraId="179E517C" w14:textId="77777777" w:rsidR="00080A5B" w:rsidRDefault="00080A5B" w:rsidP="006B082D">
      <w:pPr>
        <w:spacing w:after="0"/>
        <w:jc w:val="both"/>
        <w:rPr>
          <w:rFonts w:cstheme="minorHAnsi"/>
          <w:lang w:val="fr-BE"/>
        </w:rPr>
      </w:pPr>
      <w:r w:rsidRPr="00777BF3">
        <w:rPr>
          <w:rFonts w:cstheme="minorHAnsi"/>
          <w:lang w:val="fr-BE"/>
        </w:rPr>
        <w:t xml:space="preserve">Tout recours introduit contre les éléments précités serait </w:t>
      </w:r>
      <w:r w:rsidR="00E6163A">
        <w:rPr>
          <w:rFonts w:cstheme="minorHAnsi"/>
          <w:lang w:val="fr-BE"/>
        </w:rPr>
        <w:t xml:space="preserve">déclaré </w:t>
      </w:r>
      <w:r w:rsidRPr="00777BF3">
        <w:rPr>
          <w:rFonts w:cstheme="minorHAnsi"/>
          <w:lang w:val="fr-BE"/>
        </w:rPr>
        <w:t>irrecevable.</w:t>
      </w:r>
    </w:p>
    <w:p w14:paraId="2FA8C004" w14:textId="77777777" w:rsidR="005B115C" w:rsidRPr="00777BF3" w:rsidRDefault="005B115C" w:rsidP="006B082D">
      <w:pPr>
        <w:spacing w:after="0"/>
        <w:jc w:val="both"/>
        <w:rPr>
          <w:rFonts w:cstheme="minorHAnsi"/>
          <w:lang w:val="fr-BE"/>
        </w:rPr>
      </w:pPr>
    </w:p>
    <w:p w14:paraId="77DB153E" w14:textId="020498DE" w:rsidR="00E62D29" w:rsidRPr="00777BF3" w:rsidRDefault="00FE32C8" w:rsidP="006B082D">
      <w:pPr>
        <w:spacing w:after="0"/>
        <w:jc w:val="both"/>
        <w:rPr>
          <w:rFonts w:cstheme="minorHAnsi"/>
          <w:lang w:val="fr-BE"/>
        </w:rPr>
      </w:pPr>
      <w:r w:rsidRPr="00777BF3">
        <w:rPr>
          <w:rFonts w:cstheme="minorHAnsi"/>
          <w:b/>
          <w:lang w:val="fr-BE"/>
        </w:rPr>
        <w:t>Art. 2.</w:t>
      </w:r>
      <w:r w:rsidRPr="00777BF3">
        <w:rPr>
          <w:rFonts w:cstheme="minorHAnsi"/>
          <w:lang w:val="fr-BE"/>
        </w:rPr>
        <w:t xml:space="preserve"> </w:t>
      </w:r>
      <w:r w:rsidR="00E62D29" w:rsidRPr="00777BF3">
        <w:rPr>
          <w:rFonts w:cstheme="minorHAnsi"/>
          <w:lang w:val="fr-BE"/>
        </w:rPr>
        <w:t xml:space="preserve">Tous les documents mentionnés dans </w:t>
      </w:r>
      <w:r w:rsidR="005A64E7">
        <w:rPr>
          <w:rFonts w:cstheme="minorHAnsi"/>
          <w:lang w:val="fr-BE"/>
        </w:rPr>
        <w:t>le présent</w:t>
      </w:r>
      <w:r w:rsidR="00E62D29" w:rsidRPr="00777BF3">
        <w:rPr>
          <w:rFonts w:cstheme="minorHAnsi"/>
          <w:lang w:val="fr-BE"/>
        </w:rPr>
        <w:t xml:space="preserve"> règlement peuvent</w:t>
      </w:r>
      <w:r w:rsidR="00A67149" w:rsidRPr="00777BF3">
        <w:rPr>
          <w:rFonts w:cstheme="minorHAnsi"/>
          <w:lang w:val="fr-BE"/>
        </w:rPr>
        <w:t xml:space="preserve"> être établis </w:t>
      </w:r>
      <w:r w:rsidR="005B115C">
        <w:rPr>
          <w:rFonts w:cstheme="minorHAnsi"/>
          <w:lang w:val="fr-BE"/>
        </w:rPr>
        <w:t>valablement</w:t>
      </w:r>
      <w:r w:rsidR="00E62D29" w:rsidRPr="00777BF3">
        <w:rPr>
          <w:rFonts w:cstheme="minorHAnsi"/>
          <w:lang w:val="fr-BE"/>
        </w:rPr>
        <w:t xml:space="preserve"> de </w:t>
      </w:r>
      <w:r w:rsidR="005B115C">
        <w:rPr>
          <w:rFonts w:cstheme="minorHAnsi"/>
          <w:lang w:val="fr-BE"/>
        </w:rPr>
        <w:t>manière</w:t>
      </w:r>
      <w:r w:rsidR="00E62D29" w:rsidRPr="00777BF3">
        <w:rPr>
          <w:rFonts w:cstheme="minorHAnsi"/>
          <w:lang w:val="fr-BE"/>
        </w:rPr>
        <w:t xml:space="preserve"> électronique, et mis à disposition </w:t>
      </w:r>
      <w:r w:rsidR="00080A5B" w:rsidRPr="00777BF3">
        <w:rPr>
          <w:rFonts w:cstheme="minorHAnsi"/>
          <w:lang w:val="fr-BE"/>
        </w:rPr>
        <w:t xml:space="preserve">des membres de la commission de recours </w:t>
      </w:r>
      <w:r w:rsidR="00D818C3">
        <w:rPr>
          <w:rFonts w:cstheme="minorHAnsi"/>
          <w:lang w:val="fr-BE"/>
        </w:rPr>
        <w:t>interne</w:t>
      </w:r>
      <w:r w:rsidR="00D818C3" w:rsidRPr="00777BF3">
        <w:rPr>
          <w:rFonts w:cstheme="minorHAnsi"/>
          <w:lang w:val="fr-BE"/>
        </w:rPr>
        <w:t xml:space="preserve"> </w:t>
      </w:r>
      <w:r w:rsidR="00E62D29" w:rsidRPr="00777BF3">
        <w:rPr>
          <w:rFonts w:cstheme="minorHAnsi"/>
          <w:lang w:val="fr-BE"/>
        </w:rPr>
        <w:t xml:space="preserve">via </w:t>
      </w:r>
      <w:r w:rsidR="001F44A0">
        <w:rPr>
          <w:rFonts w:cstheme="minorHAnsi"/>
          <w:lang w:val="fr-BE"/>
        </w:rPr>
        <w:t>[</w:t>
      </w:r>
      <w:r w:rsidR="00E62D29" w:rsidRPr="00406D1D">
        <w:rPr>
          <w:rFonts w:cstheme="minorHAnsi"/>
          <w:highlight w:val="yellow"/>
          <w:lang w:val="fr-BE"/>
        </w:rPr>
        <w:t>une plateforme commune</w:t>
      </w:r>
      <w:r w:rsidR="001F44A0">
        <w:rPr>
          <w:rFonts w:cstheme="minorHAnsi"/>
          <w:lang w:val="fr-BE"/>
        </w:rPr>
        <w:t>]</w:t>
      </w:r>
      <w:r w:rsidR="00E62D29" w:rsidRPr="00777BF3">
        <w:rPr>
          <w:rFonts w:cstheme="minorHAnsi"/>
          <w:lang w:val="fr-BE"/>
        </w:rPr>
        <w:t xml:space="preserve">, </w:t>
      </w:r>
      <w:r w:rsidR="002838E1">
        <w:rPr>
          <w:rFonts w:cstheme="minorHAnsi"/>
          <w:lang w:val="fr-BE"/>
        </w:rPr>
        <w:t>pour autant que l’accessibilité</w:t>
      </w:r>
      <w:r w:rsidR="00E62D29" w:rsidRPr="00777BF3">
        <w:rPr>
          <w:rFonts w:cstheme="minorHAnsi"/>
          <w:lang w:val="fr-BE"/>
        </w:rPr>
        <w:t xml:space="preserve"> pour les membres de la commission de recours </w:t>
      </w:r>
      <w:r w:rsidR="00D818C3">
        <w:rPr>
          <w:rFonts w:cstheme="minorHAnsi"/>
          <w:lang w:val="fr-BE"/>
        </w:rPr>
        <w:t>interne</w:t>
      </w:r>
      <w:r w:rsidR="00D818C3" w:rsidRPr="00777BF3">
        <w:rPr>
          <w:rFonts w:cstheme="minorHAnsi"/>
          <w:lang w:val="fr-BE"/>
        </w:rPr>
        <w:t xml:space="preserve"> </w:t>
      </w:r>
      <w:r w:rsidR="00E62D29" w:rsidRPr="00777BF3">
        <w:rPr>
          <w:rFonts w:cstheme="minorHAnsi"/>
          <w:lang w:val="fr-BE"/>
        </w:rPr>
        <w:t>e</w:t>
      </w:r>
      <w:r w:rsidR="00A67149" w:rsidRPr="00777BF3">
        <w:rPr>
          <w:rFonts w:cstheme="minorHAnsi"/>
          <w:lang w:val="fr-BE"/>
        </w:rPr>
        <w:t>t le</w:t>
      </w:r>
      <w:r w:rsidR="002838E1">
        <w:rPr>
          <w:rFonts w:cstheme="minorHAnsi"/>
          <w:lang w:val="fr-BE"/>
        </w:rPr>
        <w:t xml:space="preserve"> respect de</w:t>
      </w:r>
      <w:r w:rsidR="00A67149" w:rsidRPr="00777BF3">
        <w:rPr>
          <w:rFonts w:cstheme="minorHAnsi"/>
          <w:lang w:val="fr-BE"/>
        </w:rPr>
        <w:t>s règles concernant le caractère privé</w:t>
      </w:r>
      <w:r w:rsidR="00E62D29" w:rsidRPr="00777BF3">
        <w:rPr>
          <w:rFonts w:cstheme="minorHAnsi"/>
          <w:lang w:val="fr-BE"/>
        </w:rPr>
        <w:t xml:space="preserve"> et la sécurité d’informations so</w:t>
      </w:r>
      <w:r w:rsidR="002838E1">
        <w:rPr>
          <w:rFonts w:cstheme="minorHAnsi"/>
          <w:lang w:val="fr-BE"/>
        </w:rPr>
        <w:t>ie</w:t>
      </w:r>
      <w:r w:rsidR="00E62D29" w:rsidRPr="00777BF3">
        <w:rPr>
          <w:rFonts w:cstheme="minorHAnsi"/>
          <w:lang w:val="fr-BE"/>
        </w:rPr>
        <w:t xml:space="preserve">nt garantis. </w:t>
      </w:r>
    </w:p>
    <w:p w14:paraId="2ACAE9C7" w14:textId="77777777" w:rsidR="00FE32C8" w:rsidRPr="0023281C" w:rsidRDefault="00FE32C8" w:rsidP="006B082D">
      <w:pPr>
        <w:tabs>
          <w:tab w:val="left" w:pos="3528"/>
        </w:tabs>
        <w:spacing w:after="0"/>
        <w:jc w:val="both"/>
        <w:rPr>
          <w:rFonts w:cstheme="minorHAnsi"/>
          <w:lang w:val="fr-BE"/>
        </w:rPr>
      </w:pPr>
      <w:r w:rsidRPr="0023281C">
        <w:rPr>
          <w:rFonts w:cstheme="minorHAnsi"/>
          <w:lang w:val="fr-BE"/>
        </w:rPr>
        <w:tab/>
      </w:r>
    </w:p>
    <w:p w14:paraId="0DD212A1" w14:textId="057D0609" w:rsidR="00FE32C8" w:rsidRDefault="00FE32C8" w:rsidP="006B082D">
      <w:pPr>
        <w:spacing w:after="0"/>
        <w:jc w:val="both"/>
        <w:rPr>
          <w:rFonts w:cstheme="minorHAnsi"/>
          <w:lang w:val="fr-BE"/>
        </w:rPr>
      </w:pPr>
    </w:p>
    <w:p w14:paraId="4F216ADA" w14:textId="77777777" w:rsidR="00534FE8" w:rsidRPr="00777BF3" w:rsidRDefault="00534FE8" w:rsidP="006B082D">
      <w:pPr>
        <w:spacing w:after="0"/>
        <w:jc w:val="both"/>
        <w:rPr>
          <w:rFonts w:cstheme="minorHAnsi"/>
          <w:lang w:val="fr-BE"/>
        </w:rPr>
      </w:pPr>
    </w:p>
    <w:p w14:paraId="1EFED401" w14:textId="69E29E93" w:rsidR="00FE32C8" w:rsidRPr="0023281C" w:rsidRDefault="00FE32C8" w:rsidP="0023281C">
      <w:pPr>
        <w:pStyle w:val="Kop2"/>
        <w:pBdr>
          <w:bottom w:val="dashed" w:sz="4" w:space="0" w:color="0070C0"/>
        </w:pBdr>
        <w:spacing w:line="256" w:lineRule="auto"/>
        <w:rPr>
          <w:lang w:val="fr-BE"/>
        </w:rPr>
      </w:pPr>
      <w:r w:rsidRPr="0023281C">
        <w:rPr>
          <w:lang w:val="fr-BE"/>
        </w:rPr>
        <w:lastRenderedPageBreak/>
        <w:t xml:space="preserve">II. </w:t>
      </w:r>
      <w:r w:rsidR="00E62D29" w:rsidRPr="0023281C">
        <w:rPr>
          <w:lang w:val="fr-BE"/>
        </w:rPr>
        <w:t>Composition de la commission de recours</w:t>
      </w:r>
      <w:r w:rsidR="00C01392">
        <w:rPr>
          <w:lang w:val="fr-BE"/>
        </w:rPr>
        <w:t xml:space="preserve"> </w:t>
      </w:r>
      <w:r w:rsidR="00D818C3">
        <w:rPr>
          <w:lang w:val="fr-BE"/>
        </w:rPr>
        <w:t>interne</w:t>
      </w:r>
    </w:p>
    <w:p w14:paraId="3117EC4D" w14:textId="77777777" w:rsidR="00FE32C8" w:rsidRPr="00777BF3" w:rsidRDefault="00FE32C8" w:rsidP="006B082D">
      <w:pPr>
        <w:spacing w:after="0"/>
        <w:jc w:val="both"/>
        <w:rPr>
          <w:rFonts w:cstheme="minorHAnsi"/>
          <w:lang w:val="fr-BE"/>
        </w:rPr>
      </w:pPr>
    </w:p>
    <w:p w14:paraId="7DD119D0" w14:textId="19C65888" w:rsidR="00E05090" w:rsidRPr="006B082D" w:rsidRDefault="00FE32C8" w:rsidP="006B082D">
      <w:pPr>
        <w:spacing w:after="0"/>
        <w:jc w:val="both"/>
        <w:rPr>
          <w:rFonts w:cstheme="minorHAnsi"/>
          <w:b/>
          <w:lang w:val="fr-BE"/>
        </w:rPr>
      </w:pPr>
      <w:r w:rsidRPr="006B082D">
        <w:rPr>
          <w:rFonts w:cstheme="minorHAnsi"/>
          <w:b/>
          <w:lang w:val="fr-BE"/>
        </w:rPr>
        <w:t xml:space="preserve">Art. </w:t>
      </w:r>
      <w:r w:rsidR="001F44A0">
        <w:rPr>
          <w:rFonts w:cstheme="minorHAnsi"/>
          <w:b/>
          <w:lang w:val="fr-BE"/>
        </w:rPr>
        <w:t>3</w:t>
      </w:r>
      <w:r w:rsidRPr="006B082D">
        <w:rPr>
          <w:rFonts w:cstheme="minorHAnsi"/>
          <w:b/>
          <w:lang w:val="fr-BE"/>
        </w:rPr>
        <w:t xml:space="preserve">. </w:t>
      </w:r>
    </w:p>
    <w:p w14:paraId="3CAE3708" w14:textId="71A30AE4" w:rsidR="00F128B6" w:rsidRDefault="006B478F" w:rsidP="00AF2425">
      <w:pPr>
        <w:spacing w:after="0"/>
        <w:jc w:val="both"/>
        <w:rPr>
          <w:rFonts w:cstheme="minorHAnsi"/>
          <w:lang w:val="fr-BE"/>
        </w:rPr>
      </w:pPr>
      <w:r w:rsidRPr="00EC1B65">
        <w:rPr>
          <w:rFonts w:cstheme="minorHAnsi"/>
          <w:lang w:val="fr-BE"/>
        </w:rPr>
        <w:t>§1</w:t>
      </w:r>
      <w:r w:rsidR="00E05090" w:rsidRPr="00EC1B65">
        <w:rPr>
          <w:rFonts w:cstheme="minorHAnsi"/>
          <w:lang w:val="fr-BE"/>
        </w:rPr>
        <w:t xml:space="preserve">. </w:t>
      </w:r>
      <w:r w:rsidR="00F33A26">
        <w:rPr>
          <w:rFonts w:cstheme="minorHAnsi"/>
          <w:lang w:val="fr-BE"/>
        </w:rPr>
        <w:t>L</w:t>
      </w:r>
      <w:r w:rsidR="00E05090" w:rsidRPr="00EC1B65">
        <w:rPr>
          <w:rFonts w:cstheme="minorHAnsi"/>
          <w:lang w:val="fr-BE"/>
        </w:rPr>
        <w:t xml:space="preserve">a commission de recours </w:t>
      </w:r>
      <w:r w:rsidR="00D818C3" w:rsidRPr="00EC1B65">
        <w:rPr>
          <w:rFonts w:cstheme="minorHAnsi"/>
          <w:lang w:val="fr-BE"/>
        </w:rPr>
        <w:t xml:space="preserve">interne </w:t>
      </w:r>
      <w:r w:rsidR="00F33A26">
        <w:rPr>
          <w:rFonts w:cstheme="minorHAnsi"/>
          <w:lang w:val="fr-BE"/>
        </w:rPr>
        <w:t>est un organe de concertation paritaire local.</w:t>
      </w:r>
    </w:p>
    <w:p w14:paraId="3F1F9D3C" w14:textId="65B28B5B" w:rsidR="00F128B6" w:rsidRDefault="00F128B6" w:rsidP="00AF2425">
      <w:pPr>
        <w:spacing w:after="0"/>
        <w:jc w:val="both"/>
        <w:rPr>
          <w:rFonts w:cstheme="minorHAnsi"/>
          <w:lang w:val="fr-BE"/>
        </w:rPr>
      </w:pPr>
      <w:r>
        <w:rPr>
          <w:rFonts w:cstheme="minorHAnsi"/>
          <w:lang w:val="fr-BE"/>
        </w:rPr>
        <w:t>Chaque banc désigne ses représentants au sein de la commission de recours interne. Le nombre total de membres est déterminé en tenant compte des impératifs d’efficacité et de représentativité</w:t>
      </w:r>
      <w:r w:rsidR="00191633">
        <w:rPr>
          <w:rFonts w:cstheme="minorHAnsi"/>
          <w:lang w:val="fr-BE"/>
        </w:rPr>
        <w:t>.</w:t>
      </w:r>
    </w:p>
    <w:p w14:paraId="759B78E4" w14:textId="77777777" w:rsidR="00F128B6" w:rsidRDefault="00F128B6" w:rsidP="00AF2425">
      <w:pPr>
        <w:spacing w:after="0"/>
        <w:jc w:val="both"/>
        <w:rPr>
          <w:rFonts w:cstheme="minorHAnsi"/>
          <w:lang w:val="fr-BE"/>
        </w:rPr>
      </w:pPr>
    </w:p>
    <w:p w14:paraId="1A0FD631" w14:textId="02A11172" w:rsidR="00AF2425" w:rsidRPr="00EC1B65" w:rsidRDefault="00AF2425" w:rsidP="00AF2425">
      <w:pPr>
        <w:spacing w:after="0"/>
        <w:jc w:val="both"/>
        <w:rPr>
          <w:rFonts w:cstheme="minorHAnsi"/>
          <w:lang w:val="fr-BE"/>
        </w:rPr>
      </w:pPr>
      <w:r w:rsidRPr="00EC1B65">
        <w:rPr>
          <w:rFonts w:cstheme="minorHAnsi"/>
          <w:lang w:val="fr-BE"/>
        </w:rPr>
        <w:t xml:space="preserve">La commission de recours interne doit être composée de manière à comprendre </w:t>
      </w:r>
      <w:r w:rsidR="00F33A26">
        <w:rPr>
          <w:rFonts w:cstheme="minorHAnsi"/>
          <w:lang w:val="fr-BE"/>
        </w:rPr>
        <w:t xml:space="preserve">au </w:t>
      </w:r>
      <w:r w:rsidR="000E4FEE">
        <w:rPr>
          <w:rFonts w:cstheme="minorHAnsi"/>
          <w:lang w:val="fr-BE"/>
        </w:rPr>
        <w:t>minimum</w:t>
      </w:r>
      <w:r w:rsidRPr="00EC1B65">
        <w:rPr>
          <w:rFonts w:cstheme="minorHAnsi"/>
          <w:lang w:val="fr-BE"/>
        </w:rPr>
        <w:t xml:space="preserve"> un </w:t>
      </w:r>
      <w:r w:rsidR="00F33A26">
        <w:rPr>
          <w:rFonts w:cstheme="minorHAnsi"/>
          <w:lang w:val="fr-BE"/>
        </w:rPr>
        <w:t xml:space="preserve">(au maximum deux) </w:t>
      </w:r>
      <w:r w:rsidRPr="00EC1B65">
        <w:rPr>
          <w:rFonts w:cstheme="minorHAnsi"/>
          <w:lang w:val="fr-BE"/>
        </w:rPr>
        <w:t>représentant</w:t>
      </w:r>
      <w:r w:rsidR="00B1740D">
        <w:rPr>
          <w:rFonts w:cstheme="minorHAnsi"/>
          <w:lang w:val="fr-BE"/>
        </w:rPr>
        <w:t>(s)</w:t>
      </w:r>
      <w:r w:rsidRPr="00EC1B65">
        <w:rPr>
          <w:rFonts w:cstheme="minorHAnsi"/>
          <w:lang w:val="fr-BE"/>
        </w:rPr>
        <w:t xml:space="preserve"> par organisation syndicale représentée </w:t>
      </w:r>
      <w:r w:rsidR="00B1740D">
        <w:rPr>
          <w:rFonts w:cstheme="minorHAnsi"/>
          <w:lang w:val="fr-BE"/>
        </w:rPr>
        <w:t>dans le comité de concertation syndicale de l’institution</w:t>
      </w:r>
      <w:r w:rsidR="00AD5C26" w:rsidRPr="00EC1B65">
        <w:rPr>
          <w:rFonts w:cstheme="minorHAnsi"/>
          <w:lang w:val="fr-BE"/>
        </w:rPr>
        <w:t xml:space="preserve">. </w:t>
      </w:r>
    </w:p>
    <w:p w14:paraId="0DCD13FA" w14:textId="77777777" w:rsidR="00F128B6" w:rsidRDefault="00F128B6" w:rsidP="00AF2425">
      <w:pPr>
        <w:spacing w:after="0"/>
        <w:jc w:val="both"/>
        <w:rPr>
          <w:rFonts w:cstheme="minorHAnsi"/>
          <w:lang w:val="fr-BE"/>
        </w:rPr>
      </w:pPr>
    </w:p>
    <w:p w14:paraId="46C81405" w14:textId="5AABB9D6" w:rsidR="00F128B6" w:rsidRDefault="00B1740D" w:rsidP="00AF2425">
      <w:pPr>
        <w:spacing w:after="0"/>
        <w:jc w:val="both"/>
        <w:rPr>
          <w:rFonts w:cstheme="minorHAnsi"/>
          <w:lang w:val="fr-BE"/>
        </w:rPr>
      </w:pPr>
      <w:r>
        <w:rPr>
          <w:rFonts w:cstheme="minorHAnsi"/>
          <w:lang w:val="fr-BE"/>
        </w:rPr>
        <w:t>L’auto</w:t>
      </w:r>
      <w:r w:rsidRPr="00EC1B65">
        <w:rPr>
          <w:rFonts w:cstheme="minorHAnsi"/>
          <w:lang w:val="fr-BE"/>
        </w:rPr>
        <w:t>r</w:t>
      </w:r>
      <w:r>
        <w:rPr>
          <w:rFonts w:cstheme="minorHAnsi"/>
          <w:lang w:val="fr-BE"/>
        </w:rPr>
        <w:t>ité locale</w:t>
      </w:r>
      <w:r w:rsidRPr="00EC1B65">
        <w:rPr>
          <w:rFonts w:cstheme="minorHAnsi"/>
          <w:lang w:val="fr-BE"/>
        </w:rPr>
        <w:t xml:space="preserve"> </w:t>
      </w:r>
      <w:r w:rsidR="00AF2425" w:rsidRPr="00EC1B65">
        <w:rPr>
          <w:rFonts w:cstheme="minorHAnsi"/>
          <w:lang w:val="fr-BE"/>
        </w:rPr>
        <w:t xml:space="preserve">désigne un président au sein de la délégation patronale </w:t>
      </w:r>
      <w:r>
        <w:rPr>
          <w:rFonts w:cstheme="minorHAnsi"/>
          <w:lang w:val="fr-BE"/>
        </w:rPr>
        <w:t xml:space="preserve">de </w:t>
      </w:r>
      <w:r w:rsidR="00AF2425" w:rsidRPr="00EC1B65">
        <w:rPr>
          <w:rFonts w:cstheme="minorHAnsi"/>
          <w:lang w:val="fr-BE"/>
        </w:rPr>
        <w:t xml:space="preserve">la commission de recours interne. </w:t>
      </w:r>
      <w:r w:rsidR="00534FE8" w:rsidRPr="00EC1B65">
        <w:rPr>
          <w:rFonts w:cstheme="minorHAnsi"/>
          <w:lang w:val="fr-BE"/>
        </w:rPr>
        <w:t>La</w:t>
      </w:r>
      <w:r w:rsidR="00534FE8">
        <w:rPr>
          <w:rFonts w:cstheme="minorHAnsi"/>
          <w:lang w:val="fr-BE"/>
        </w:rPr>
        <w:t xml:space="preserve"> liste des membres </w:t>
      </w:r>
      <w:r w:rsidR="001D6375">
        <w:rPr>
          <w:rFonts w:cstheme="minorHAnsi"/>
          <w:lang w:val="fr-BE"/>
        </w:rPr>
        <w:t>(effectifs et suppléants</w:t>
      </w:r>
      <w:r w:rsidR="001F44A0">
        <w:rPr>
          <w:rFonts w:cstheme="minorHAnsi"/>
          <w:lang w:val="fr-BE"/>
        </w:rPr>
        <w:t>, le cas échéant</w:t>
      </w:r>
      <w:r w:rsidR="001D6375">
        <w:rPr>
          <w:rFonts w:cstheme="minorHAnsi"/>
          <w:lang w:val="fr-BE"/>
        </w:rPr>
        <w:t xml:space="preserve">) </w:t>
      </w:r>
      <w:r w:rsidR="00534FE8">
        <w:rPr>
          <w:rFonts w:cstheme="minorHAnsi"/>
          <w:lang w:val="fr-BE"/>
        </w:rPr>
        <w:t>est an</w:t>
      </w:r>
      <w:r w:rsidR="00321008">
        <w:rPr>
          <w:rFonts w:cstheme="minorHAnsi"/>
          <w:lang w:val="fr-BE"/>
        </w:rPr>
        <w:t>nexé</w:t>
      </w:r>
      <w:r w:rsidR="00534FE8">
        <w:rPr>
          <w:rFonts w:cstheme="minorHAnsi"/>
          <w:lang w:val="fr-BE"/>
        </w:rPr>
        <w:t>e</w:t>
      </w:r>
      <w:r w:rsidR="00321008">
        <w:rPr>
          <w:rFonts w:cstheme="minorHAnsi"/>
          <w:lang w:val="fr-BE"/>
        </w:rPr>
        <w:t xml:space="preserve"> au présent règlement</w:t>
      </w:r>
      <w:r w:rsidR="001D6375" w:rsidRPr="001A1DA1">
        <w:rPr>
          <w:rFonts w:cstheme="minorHAnsi"/>
          <w:lang w:val="fr-BE"/>
        </w:rPr>
        <w:t>.</w:t>
      </w:r>
      <w:r w:rsidR="00FC36B6" w:rsidRPr="001A1DA1">
        <w:rPr>
          <w:rFonts w:cstheme="minorHAnsi"/>
          <w:lang w:val="fr-BE"/>
        </w:rPr>
        <w:t xml:space="preserve"> </w:t>
      </w:r>
    </w:p>
    <w:p w14:paraId="1FE77884" w14:textId="6179E772" w:rsidR="00AC79D2" w:rsidRDefault="00AC79D2" w:rsidP="00AF2425">
      <w:pPr>
        <w:spacing w:after="0"/>
        <w:jc w:val="both"/>
        <w:rPr>
          <w:rFonts w:cstheme="minorHAnsi"/>
          <w:lang w:val="fr-BE"/>
        </w:rPr>
      </w:pPr>
      <w:r>
        <w:rPr>
          <w:rFonts w:cstheme="minorHAnsi"/>
          <w:lang w:val="fr-BE"/>
        </w:rPr>
        <w:t>Le comité syndical local compétent peut décider de prévoir ou non des membres suppléants.</w:t>
      </w:r>
    </w:p>
    <w:p w14:paraId="3C4CF29F" w14:textId="77777777" w:rsidR="00F128B6" w:rsidRDefault="00F128B6" w:rsidP="00AF2425">
      <w:pPr>
        <w:spacing w:after="0"/>
        <w:jc w:val="both"/>
        <w:rPr>
          <w:rFonts w:cstheme="minorHAnsi"/>
          <w:lang w:val="fr-BE"/>
        </w:rPr>
      </w:pPr>
    </w:p>
    <w:p w14:paraId="12F9A47F" w14:textId="0D95BF6A" w:rsidR="00F128B6" w:rsidRDefault="00FC36B6" w:rsidP="00AF2425">
      <w:pPr>
        <w:spacing w:after="0"/>
        <w:jc w:val="both"/>
        <w:rPr>
          <w:lang w:val="fr-BE"/>
        </w:rPr>
      </w:pPr>
      <w:r w:rsidRPr="001A1DA1">
        <w:rPr>
          <w:lang w:val="fr-BE"/>
        </w:rPr>
        <w:t xml:space="preserve">Le responsable-processus </w:t>
      </w:r>
      <w:r w:rsidR="00B1740D">
        <w:rPr>
          <w:lang w:val="fr-BE"/>
        </w:rPr>
        <w:t xml:space="preserve">assiste à cette commission avec voix consultative et en </w:t>
      </w:r>
      <w:r w:rsidR="00E34276">
        <w:rPr>
          <w:lang w:val="fr-BE"/>
        </w:rPr>
        <w:t>assure le</w:t>
      </w:r>
      <w:r w:rsidRPr="001A1DA1">
        <w:rPr>
          <w:lang w:val="fr-BE"/>
        </w:rPr>
        <w:t xml:space="preserve"> secrétariat</w:t>
      </w:r>
      <w:r w:rsidR="00F128B6">
        <w:rPr>
          <w:lang w:val="fr-BE"/>
        </w:rPr>
        <w:t>.</w:t>
      </w:r>
    </w:p>
    <w:p w14:paraId="7CC9C240" w14:textId="77777777" w:rsidR="00FE32C8" w:rsidRPr="0023281C" w:rsidRDefault="00FE32C8" w:rsidP="0023281C">
      <w:pPr>
        <w:spacing w:after="0"/>
        <w:jc w:val="both"/>
        <w:rPr>
          <w:rFonts w:cstheme="minorHAnsi"/>
          <w:b/>
          <w:lang w:val="fr-BE"/>
        </w:rPr>
      </w:pPr>
    </w:p>
    <w:p w14:paraId="632E0BFB" w14:textId="77777777" w:rsidR="00FE32C8" w:rsidRPr="0023281C" w:rsidRDefault="00FE32C8" w:rsidP="0023281C">
      <w:pPr>
        <w:pStyle w:val="Kop2"/>
        <w:pBdr>
          <w:bottom w:val="dashed" w:sz="4" w:space="0" w:color="0070C0"/>
        </w:pBdr>
        <w:spacing w:line="256" w:lineRule="auto"/>
        <w:rPr>
          <w:lang w:val="fr-BE"/>
        </w:rPr>
      </w:pPr>
      <w:r w:rsidRPr="0023281C">
        <w:rPr>
          <w:lang w:val="fr-BE"/>
        </w:rPr>
        <w:t xml:space="preserve">III. </w:t>
      </w:r>
      <w:r w:rsidR="001D4716" w:rsidRPr="0023281C">
        <w:rPr>
          <w:lang w:val="fr-BE"/>
        </w:rPr>
        <w:t>Introduction de la requête</w:t>
      </w:r>
    </w:p>
    <w:p w14:paraId="021C2800" w14:textId="77777777" w:rsidR="00CD10CA" w:rsidRPr="00777BF3" w:rsidRDefault="00CD10CA" w:rsidP="006B082D">
      <w:pPr>
        <w:spacing w:after="0"/>
        <w:jc w:val="both"/>
        <w:rPr>
          <w:rFonts w:cstheme="minorHAnsi"/>
          <w:lang w:val="fr-BE"/>
        </w:rPr>
      </w:pPr>
    </w:p>
    <w:p w14:paraId="0D37309D" w14:textId="5A211B62" w:rsidR="00534FE8" w:rsidRDefault="00CD10CA" w:rsidP="006B082D">
      <w:pPr>
        <w:spacing w:after="0"/>
        <w:jc w:val="both"/>
        <w:rPr>
          <w:rFonts w:cstheme="minorHAnsi"/>
          <w:lang w:val="fr-BE"/>
        </w:rPr>
      </w:pPr>
      <w:r w:rsidRPr="0059390B">
        <w:rPr>
          <w:rFonts w:cstheme="minorHAnsi"/>
          <w:b/>
          <w:lang w:val="fr-BE"/>
        </w:rPr>
        <w:t xml:space="preserve">Art. </w:t>
      </w:r>
      <w:r w:rsidR="001F44A0">
        <w:rPr>
          <w:rFonts w:cstheme="minorHAnsi"/>
          <w:b/>
          <w:lang w:val="fr-BE"/>
        </w:rPr>
        <w:t>4</w:t>
      </w:r>
      <w:r w:rsidRPr="0059390B">
        <w:rPr>
          <w:rFonts w:cstheme="minorHAnsi"/>
          <w:b/>
          <w:lang w:val="fr-BE"/>
        </w:rPr>
        <w:t>.</w:t>
      </w:r>
      <w:r w:rsidRPr="00777BF3">
        <w:rPr>
          <w:rFonts w:cstheme="minorHAnsi"/>
          <w:lang w:val="fr-BE"/>
        </w:rPr>
        <w:t xml:space="preserve"> </w:t>
      </w:r>
    </w:p>
    <w:p w14:paraId="493F6E83" w14:textId="5FF1DC83" w:rsidR="005A64E7" w:rsidRDefault="00FE32C8" w:rsidP="006B082D">
      <w:pPr>
        <w:spacing w:after="0"/>
        <w:jc w:val="both"/>
        <w:rPr>
          <w:rFonts w:cstheme="minorHAnsi"/>
          <w:lang w:val="fr-BE"/>
        </w:rPr>
      </w:pPr>
      <w:r w:rsidRPr="00777BF3">
        <w:rPr>
          <w:rFonts w:cstheme="minorHAnsi"/>
          <w:lang w:val="fr-BE"/>
        </w:rPr>
        <w:t xml:space="preserve">§ 1. </w:t>
      </w:r>
      <w:r w:rsidR="00C16EC5" w:rsidRPr="00777BF3">
        <w:rPr>
          <w:rFonts w:cstheme="minorHAnsi"/>
          <w:lang w:val="fr-BE"/>
        </w:rPr>
        <w:t xml:space="preserve">Le </w:t>
      </w:r>
      <w:r w:rsidR="000E4FEE">
        <w:rPr>
          <w:rFonts w:cstheme="minorHAnsi"/>
          <w:lang w:val="fr-BE"/>
        </w:rPr>
        <w:t>membre du personnel</w:t>
      </w:r>
      <w:r w:rsidR="00AD5C26">
        <w:rPr>
          <w:rFonts w:cstheme="minorHAnsi"/>
          <w:lang w:val="fr-BE"/>
        </w:rPr>
        <w:t xml:space="preserve"> (ou son délégué dûment mandaté par écrit)</w:t>
      </w:r>
      <w:r w:rsidR="00C16EC5" w:rsidRPr="00777BF3">
        <w:rPr>
          <w:rFonts w:cstheme="minorHAnsi"/>
          <w:lang w:val="fr-BE"/>
        </w:rPr>
        <w:t xml:space="preserve"> introduit</w:t>
      </w:r>
      <w:r w:rsidR="0021186E" w:rsidRPr="00777BF3">
        <w:rPr>
          <w:rFonts w:cstheme="minorHAnsi"/>
          <w:lang w:val="fr-BE"/>
        </w:rPr>
        <w:t xml:space="preserve"> sa demande</w:t>
      </w:r>
      <w:r w:rsidR="00C16EC5" w:rsidRPr="00777BF3">
        <w:rPr>
          <w:rFonts w:cstheme="minorHAnsi"/>
          <w:lang w:val="fr-BE"/>
        </w:rPr>
        <w:t xml:space="preserve"> de</w:t>
      </w:r>
      <w:r w:rsidR="0021186E" w:rsidRPr="00777BF3">
        <w:rPr>
          <w:rFonts w:cstheme="minorHAnsi"/>
          <w:lang w:val="fr-BE"/>
        </w:rPr>
        <w:t xml:space="preserve"> recours </w:t>
      </w:r>
      <w:r w:rsidR="00AD5C26">
        <w:rPr>
          <w:rFonts w:cstheme="minorHAnsi"/>
          <w:lang w:val="fr-BE"/>
        </w:rPr>
        <w:t>interne</w:t>
      </w:r>
      <w:r w:rsidR="00AD5C26" w:rsidRPr="00777BF3">
        <w:rPr>
          <w:rFonts w:cstheme="minorHAnsi"/>
          <w:lang w:val="fr-BE"/>
        </w:rPr>
        <w:t xml:space="preserve"> </w:t>
      </w:r>
      <w:r w:rsidR="00960219">
        <w:rPr>
          <w:rFonts w:cstheme="minorHAnsi"/>
          <w:lang w:val="fr-BE"/>
        </w:rPr>
        <w:t xml:space="preserve">à l’attention du responsable-processus de l’institution </w:t>
      </w:r>
      <w:r w:rsidR="00AD5C26">
        <w:rPr>
          <w:rFonts w:cstheme="minorHAnsi"/>
          <w:lang w:val="fr-BE"/>
        </w:rPr>
        <w:t>au moyen du formulaire ad hoc, par écrit avec accusé de réception ou par courrier recommandé, daté et signé</w:t>
      </w:r>
      <w:r w:rsidR="00CD10CA" w:rsidRPr="00777BF3">
        <w:rPr>
          <w:rFonts w:cstheme="minorHAnsi"/>
          <w:lang w:val="fr-BE"/>
        </w:rPr>
        <w:t>.</w:t>
      </w:r>
    </w:p>
    <w:p w14:paraId="2F288204" w14:textId="77777777" w:rsidR="00650AD7" w:rsidRPr="00777BF3" w:rsidRDefault="00650AD7" w:rsidP="006B082D">
      <w:pPr>
        <w:spacing w:after="0"/>
        <w:jc w:val="both"/>
        <w:rPr>
          <w:rFonts w:cstheme="minorHAnsi"/>
          <w:lang w:val="fr-BE"/>
        </w:rPr>
      </w:pPr>
    </w:p>
    <w:p w14:paraId="57C70B18" w14:textId="3C7AF18C" w:rsidR="00CD10CA" w:rsidRPr="00777BF3" w:rsidRDefault="005A64E7" w:rsidP="0023281C">
      <w:pPr>
        <w:spacing w:after="0"/>
        <w:jc w:val="both"/>
        <w:rPr>
          <w:rFonts w:cstheme="minorHAnsi"/>
          <w:lang w:val="fr-BE"/>
        </w:rPr>
      </w:pPr>
      <w:r>
        <w:rPr>
          <w:rFonts w:cstheme="minorHAnsi"/>
          <w:lang w:val="fr-BE"/>
        </w:rPr>
        <w:t>§</w:t>
      </w:r>
      <w:r w:rsidR="001F44A0">
        <w:rPr>
          <w:rFonts w:cstheme="minorHAnsi"/>
          <w:lang w:val="fr-BE"/>
        </w:rPr>
        <w:t>2</w:t>
      </w:r>
      <w:r w:rsidR="00650AD7" w:rsidRPr="00777BF3">
        <w:rPr>
          <w:rFonts w:cstheme="minorHAnsi"/>
          <w:lang w:val="fr-BE"/>
        </w:rPr>
        <w:t xml:space="preserve">. </w:t>
      </w:r>
      <w:r w:rsidR="00756CC2">
        <w:rPr>
          <w:rFonts w:cstheme="minorHAnsi"/>
          <w:lang w:val="fr-BE"/>
        </w:rPr>
        <w:t xml:space="preserve">Le formulaire </w:t>
      </w:r>
      <w:r w:rsidR="00650AD7" w:rsidRPr="00777BF3">
        <w:rPr>
          <w:rFonts w:cstheme="minorHAnsi"/>
          <w:lang w:val="fr-BE"/>
        </w:rPr>
        <w:t xml:space="preserve">pour introduire la </w:t>
      </w:r>
      <w:r w:rsidR="00C16EC5" w:rsidRPr="00777BF3">
        <w:rPr>
          <w:rFonts w:cstheme="minorHAnsi"/>
          <w:lang w:val="fr-BE"/>
        </w:rPr>
        <w:t xml:space="preserve">requête </w:t>
      </w:r>
      <w:r w:rsidR="00650AD7" w:rsidRPr="00777BF3">
        <w:rPr>
          <w:rFonts w:cstheme="minorHAnsi"/>
          <w:lang w:val="fr-BE"/>
        </w:rPr>
        <w:t xml:space="preserve">de recours </w:t>
      </w:r>
      <w:r w:rsidR="00AD5C26">
        <w:rPr>
          <w:rFonts w:cstheme="minorHAnsi"/>
          <w:lang w:val="fr-BE"/>
        </w:rPr>
        <w:t>interne</w:t>
      </w:r>
      <w:r w:rsidR="00AD5C26" w:rsidRPr="00777BF3">
        <w:rPr>
          <w:rFonts w:cstheme="minorHAnsi"/>
          <w:lang w:val="fr-BE"/>
        </w:rPr>
        <w:t xml:space="preserve"> </w:t>
      </w:r>
      <w:r w:rsidR="00AD5C26">
        <w:rPr>
          <w:rFonts w:cstheme="minorHAnsi"/>
          <w:lang w:val="fr-BE"/>
        </w:rPr>
        <w:t>est disponible sur le site web de l’IFIC</w:t>
      </w:r>
      <w:r w:rsidR="0021186E" w:rsidRPr="00777BF3">
        <w:rPr>
          <w:rFonts w:cstheme="minorHAnsi"/>
          <w:lang w:val="fr-BE"/>
        </w:rPr>
        <w:t>, et do</w:t>
      </w:r>
      <w:r w:rsidR="00C16EC5" w:rsidRPr="00777BF3">
        <w:rPr>
          <w:rFonts w:cstheme="minorHAnsi"/>
          <w:lang w:val="fr-BE"/>
        </w:rPr>
        <w:t>it obligatoirement être utilisé</w:t>
      </w:r>
      <w:r w:rsidR="0021186E" w:rsidRPr="00777BF3">
        <w:rPr>
          <w:rFonts w:cstheme="minorHAnsi"/>
          <w:lang w:val="fr-BE"/>
        </w:rPr>
        <w:t xml:space="preserve">. </w:t>
      </w:r>
      <w:r w:rsidR="000E3BD9">
        <w:rPr>
          <w:rFonts w:cstheme="minorHAnsi"/>
          <w:lang w:val="fr-BE"/>
        </w:rPr>
        <w:t xml:space="preserve">Il doit également être mis à disposition par l’employeur sur simple demande du </w:t>
      </w:r>
      <w:r w:rsidR="000E4FEE">
        <w:rPr>
          <w:rFonts w:cstheme="minorHAnsi"/>
          <w:lang w:val="fr-BE"/>
        </w:rPr>
        <w:t>membre du personnel</w:t>
      </w:r>
      <w:r w:rsidR="000E3BD9">
        <w:rPr>
          <w:rFonts w:cstheme="minorHAnsi"/>
          <w:lang w:val="fr-BE"/>
        </w:rPr>
        <w:t>.</w:t>
      </w:r>
      <w:r w:rsidR="006D0510">
        <w:rPr>
          <w:rFonts w:cstheme="minorHAnsi"/>
          <w:lang w:val="fr-BE"/>
        </w:rPr>
        <w:t xml:space="preserve"> Le cas échéant, il peut également être mis à disposition par l’employeur sur l’intranet de l’institution.</w:t>
      </w:r>
    </w:p>
    <w:p w14:paraId="002E9A82" w14:textId="77777777" w:rsidR="00BF5279" w:rsidRDefault="00BF5279" w:rsidP="00B50E9E">
      <w:pPr>
        <w:spacing w:after="0"/>
        <w:jc w:val="both"/>
        <w:rPr>
          <w:rFonts w:cstheme="minorHAnsi"/>
          <w:lang w:val="fr-BE"/>
        </w:rPr>
      </w:pPr>
    </w:p>
    <w:p w14:paraId="16EA183D" w14:textId="0A528DBB" w:rsidR="00650AD7" w:rsidRPr="00777BF3" w:rsidRDefault="00756CC2" w:rsidP="00B50E9E">
      <w:pPr>
        <w:spacing w:after="0"/>
        <w:jc w:val="both"/>
        <w:rPr>
          <w:rFonts w:cstheme="minorHAnsi"/>
          <w:lang w:val="fr-BE"/>
        </w:rPr>
      </w:pPr>
      <w:r>
        <w:rPr>
          <w:rFonts w:cstheme="minorHAnsi"/>
          <w:lang w:val="fr-BE"/>
        </w:rPr>
        <w:t>§</w:t>
      </w:r>
      <w:r w:rsidR="001F44A0">
        <w:rPr>
          <w:rFonts w:cstheme="minorHAnsi"/>
          <w:lang w:val="fr-BE"/>
        </w:rPr>
        <w:t>3</w:t>
      </w:r>
      <w:r>
        <w:rPr>
          <w:rFonts w:cstheme="minorHAnsi"/>
          <w:lang w:val="fr-BE"/>
        </w:rPr>
        <w:t xml:space="preserve">. </w:t>
      </w:r>
      <w:r w:rsidR="00CD10CA" w:rsidRPr="00777BF3">
        <w:rPr>
          <w:rFonts w:cstheme="minorHAnsi"/>
          <w:lang w:val="fr-BE"/>
        </w:rPr>
        <w:t xml:space="preserve">Le recours </w:t>
      </w:r>
      <w:r w:rsidR="00960219">
        <w:rPr>
          <w:rFonts w:cstheme="minorHAnsi"/>
          <w:lang w:val="fr-BE"/>
        </w:rPr>
        <w:t>interne</w:t>
      </w:r>
      <w:r w:rsidR="00960219" w:rsidRPr="00777BF3">
        <w:rPr>
          <w:rFonts w:cstheme="minorHAnsi"/>
          <w:lang w:val="fr-BE"/>
        </w:rPr>
        <w:t xml:space="preserve"> </w:t>
      </w:r>
      <w:r w:rsidR="00CD10CA" w:rsidRPr="00777BF3">
        <w:rPr>
          <w:rFonts w:cstheme="minorHAnsi"/>
          <w:lang w:val="fr-BE"/>
        </w:rPr>
        <w:t>doit être introduit auprès d</w:t>
      </w:r>
      <w:r w:rsidR="004F73F1" w:rsidRPr="00777BF3">
        <w:rPr>
          <w:rFonts w:cstheme="minorHAnsi"/>
          <w:lang w:val="fr-BE"/>
        </w:rPr>
        <w:t xml:space="preserve">u </w:t>
      </w:r>
      <w:r w:rsidR="00960219">
        <w:rPr>
          <w:rFonts w:cstheme="minorHAnsi"/>
          <w:lang w:val="fr-BE"/>
        </w:rPr>
        <w:t>responsable-processus</w:t>
      </w:r>
      <w:r w:rsidR="004F73F1" w:rsidRPr="00777BF3">
        <w:rPr>
          <w:rFonts w:cstheme="minorHAnsi"/>
          <w:lang w:val="fr-BE"/>
        </w:rPr>
        <w:t xml:space="preserve"> </w:t>
      </w:r>
      <w:r w:rsidR="0071622A">
        <w:rPr>
          <w:rFonts w:cstheme="minorHAnsi"/>
          <w:lang w:val="fr-BE"/>
        </w:rPr>
        <w:t xml:space="preserve">pour le </w:t>
      </w:r>
      <w:r w:rsidR="002B7C80">
        <w:rPr>
          <w:rFonts w:cstheme="minorHAnsi"/>
          <w:lang w:val="fr-BE"/>
        </w:rPr>
        <w:t xml:space="preserve">07/06/2023 </w:t>
      </w:r>
      <w:r w:rsidR="0071622A">
        <w:rPr>
          <w:rFonts w:cstheme="minorHAnsi"/>
          <w:lang w:val="fr-BE"/>
        </w:rPr>
        <w:t>au plus tard</w:t>
      </w:r>
      <w:r w:rsidR="00D7263A" w:rsidRPr="00777BF3">
        <w:rPr>
          <w:rFonts w:cstheme="minorHAnsi"/>
          <w:lang w:val="fr-BE"/>
        </w:rPr>
        <w:t>.</w:t>
      </w:r>
      <w:r>
        <w:rPr>
          <w:rFonts w:cstheme="minorHAnsi"/>
          <w:lang w:val="fr-BE"/>
        </w:rPr>
        <w:t xml:space="preserve"> </w:t>
      </w:r>
      <w:r w:rsidR="00D7263A" w:rsidRPr="00777BF3">
        <w:rPr>
          <w:rFonts w:cstheme="minorHAnsi"/>
          <w:lang w:val="fr-BE"/>
        </w:rPr>
        <w:t xml:space="preserve">Pour déterminer si la requête de recours </w:t>
      </w:r>
      <w:r w:rsidR="00721019">
        <w:rPr>
          <w:rFonts w:cstheme="minorHAnsi"/>
          <w:lang w:val="fr-BE"/>
        </w:rPr>
        <w:t xml:space="preserve">interne </w:t>
      </w:r>
      <w:r w:rsidR="00D7263A" w:rsidRPr="00777BF3">
        <w:rPr>
          <w:rFonts w:cstheme="minorHAnsi"/>
          <w:lang w:val="fr-BE"/>
        </w:rPr>
        <w:t>a é</w:t>
      </w:r>
      <w:r w:rsidR="00A662FA">
        <w:rPr>
          <w:rFonts w:cstheme="minorHAnsi"/>
          <w:lang w:val="fr-BE"/>
        </w:rPr>
        <w:t xml:space="preserve">té introduite dans les temps, </w:t>
      </w:r>
      <w:r w:rsidR="00A662FA" w:rsidRPr="002B7C80">
        <w:rPr>
          <w:rFonts w:cstheme="minorHAnsi"/>
          <w:lang w:val="fr-BE"/>
        </w:rPr>
        <w:t xml:space="preserve">le champ </w:t>
      </w:r>
      <w:r w:rsidR="00323322" w:rsidRPr="002B7C80">
        <w:rPr>
          <w:rFonts w:cstheme="minorHAnsi"/>
          <w:lang w:val="fr-BE"/>
        </w:rPr>
        <w:t>7</w:t>
      </w:r>
      <w:r w:rsidR="00203118" w:rsidRPr="002B7C80">
        <w:rPr>
          <w:rFonts w:cstheme="minorHAnsi"/>
          <w:lang w:val="fr-BE"/>
        </w:rPr>
        <w:t xml:space="preserve"> </w:t>
      </w:r>
      <w:r w:rsidR="00A662FA">
        <w:rPr>
          <w:rFonts w:cstheme="minorHAnsi"/>
          <w:lang w:val="fr-BE"/>
        </w:rPr>
        <w:t xml:space="preserve">du formulaire de recours </w:t>
      </w:r>
      <w:r w:rsidR="00203118">
        <w:rPr>
          <w:rFonts w:cstheme="minorHAnsi"/>
          <w:lang w:val="fr-BE"/>
        </w:rPr>
        <w:t>interne</w:t>
      </w:r>
      <w:r w:rsidR="006D0510">
        <w:rPr>
          <w:rFonts w:cstheme="minorHAnsi"/>
          <w:lang w:val="fr-BE"/>
        </w:rPr>
        <w:t xml:space="preserve"> précise </w:t>
      </w:r>
      <w:r w:rsidR="00D7263A" w:rsidRPr="00777BF3">
        <w:rPr>
          <w:rFonts w:cstheme="minorHAnsi"/>
          <w:lang w:val="fr-BE"/>
        </w:rPr>
        <w:t xml:space="preserve">la date de </w:t>
      </w:r>
      <w:r w:rsidR="002B44B0">
        <w:rPr>
          <w:rFonts w:cstheme="minorHAnsi"/>
          <w:lang w:val="fr-BE"/>
        </w:rPr>
        <w:t xml:space="preserve">la </w:t>
      </w:r>
      <w:r w:rsidR="00203118">
        <w:rPr>
          <w:rFonts w:cstheme="minorHAnsi"/>
          <w:lang w:val="fr-BE"/>
        </w:rPr>
        <w:t>communication individuelle écrite de la fonction attribuée</w:t>
      </w:r>
      <w:r w:rsidR="006D0510">
        <w:rPr>
          <w:rFonts w:cstheme="minorHAnsi"/>
          <w:lang w:val="fr-BE"/>
        </w:rPr>
        <w:t xml:space="preserve"> (en cas de contestation éventuelle quant à cette date, l’accusé de réception signé par le </w:t>
      </w:r>
      <w:r w:rsidR="000E4FEE">
        <w:rPr>
          <w:rFonts w:cstheme="minorHAnsi"/>
          <w:lang w:val="fr-BE"/>
        </w:rPr>
        <w:t xml:space="preserve">membre du personnel </w:t>
      </w:r>
      <w:r w:rsidR="006D0510">
        <w:rPr>
          <w:rFonts w:cstheme="minorHAnsi"/>
          <w:lang w:val="fr-BE"/>
        </w:rPr>
        <w:t>au responsable-processus au moment de la communication de son attribution fait foi)</w:t>
      </w:r>
      <w:r w:rsidR="00D7263A" w:rsidRPr="00777BF3">
        <w:rPr>
          <w:rFonts w:cstheme="minorHAnsi"/>
          <w:lang w:val="fr-BE"/>
        </w:rPr>
        <w:t xml:space="preserve">; </w:t>
      </w:r>
      <w:r w:rsidR="005E7B1C" w:rsidRPr="002B7C80">
        <w:rPr>
          <w:rFonts w:cstheme="minorHAnsi"/>
          <w:lang w:val="fr-BE"/>
        </w:rPr>
        <w:t xml:space="preserve">le champ </w:t>
      </w:r>
      <w:r w:rsidR="00323322" w:rsidRPr="002B7C80">
        <w:rPr>
          <w:rFonts w:cstheme="minorHAnsi"/>
          <w:lang w:val="fr-BE"/>
        </w:rPr>
        <w:t>9</w:t>
      </w:r>
      <w:r w:rsidR="00203118" w:rsidRPr="002B7C80">
        <w:rPr>
          <w:rFonts w:cstheme="minorHAnsi"/>
          <w:lang w:val="fr-BE"/>
        </w:rPr>
        <w:t xml:space="preserve"> </w:t>
      </w:r>
      <w:r w:rsidR="005E7B1C">
        <w:rPr>
          <w:rFonts w:cstheme="minorHAnsi"/>
          <w:lang w:val="fr-BE"/>
        </w:rPr>
        <w:t xml:space="preserve">du formulaire de recours </w:t>
      </w:r>
      <w:r w:rsidR="00203118">
        <w:rPr>
          <w:rFonts w:cstheme="minorHAnsi"/>
          <w:lang w:val="fr-BE"/>
        </w:rPr>
        <w:t>interne</w:t>
      </w:r>
      <w:r w:rsidR="00203118" w:rsidRPr="00777BF3">
        <w:rPr>
          <w:rFonts w:cstheme="minorHAnsi"/>
          <w:lang w:val="fr-BE"/>
        </w:rPr>
        <w:t xml:space="preserve"> </w:t>
      </w:r>
      <w:r w:rsidR="00D7263A" w:rsidRPr="00777BF3">
        <w:rPr>
          <w:rFonts w:cstheme="minorHAnsi"/>
          <w:lang w:val="fr-BE"/>
        </w:rPr>
        <w:t xml:space="preserve">fait foi quant à la date d’introduction de la requête auprès du </w:t>
      </w:r>
      <w:r w:rsidR="00203118">
        <w:rPr>
          <w:rFonts w:cstheme="minorHAnsi"/>
          <w:lang w:val="fr-BE"/>
        </w:rPr>
        <w:t>responsable-processus</w:t>
      </w:r>
      <w:r w:rsidR="00D7263A" w:rsidRPr="00777BF3">
        <w:rPr>
          <w:rFonts w:cstheme="minorHAnsi"/>
          <w:lang w:val="fr-BE"/>
        </w:rPr>
        <w:t>.</w:t>
      </w:r>
    </w:p>
    <w:p w14:paraId="2DB099AE" w14:textId="77777777" w:rsidR="00FE32C8" w:rsidRPr="00B50E9E" w:rsidRDefault="00FE32C8" w:rsidP="00B50E9E">
      <w:pPr>
        <w:spacing w:after="0"/>
        <w:jc w:val="both"/>
        <w:rPr>
          <w:rFonts w:cstheme="minorHAnsi"/>
          <w:lang w:val="fr-BE"/>
        </w:rPr>
      </w:pPr>
    </w:p>
    <w:p w14:paraId="6B046EEC" w14:textId="0C448A63" w:rsidR="006D0510" w:rsidRDefault="00D7263A" w:rsidP="006D0510">
      <w:pPr>
        <w:pStyle w:val="Default"/>
        <w:jc w:val="both"/>
        <w:rPr>
          <w:sz w:val="22"/>
          <w:szCs w:val="22"/>
        </w:rPr>
      </w:pPr>
      <w:r w:rsidRPr="0059390B">
        <w:rPr>
          <w:rFonts w:cstheme="minorHAnsi"/>
          <w:b/>
        </w:rPr>
        <w:t xml:space="preserve">Art. </w:t>
      </w:r>
      <w:r w:rsidR="001F44A0">
        <w:rPr>
          <w:rFonts w:cstheme="minorHAnsi"/>
          <w:b/>
        </w:rPr>
        <w:t>5</w:t>
      </w:r>
      <w:r w:rsidRPr="0059390B">
        <w:rPr>
          <w:rFonts w:cstheme="minorHAnsi"/>
          <w:b/>
        </w:rPr>
        <w:t>.</w:t>
      </w:r>
      <w:r w:rsidR="00FE32C8" w:rsidRPr="00777BF3">
        <w:rPr>
          <w:rFonts w:cstheme="minorHAnsi"/>
        </w:rPr>
        <w:t xml:space="preserve"> </w:t>
      </w:r>
      <w:r w:rsidR="0021186E" w:rsidRPr="00406D1D">
        <w:rPr>
          <w:rFonts w:asciiTheme="minorHAnsi" w:hAnsiTheme="minorHAnsi" w:cstheme="minorHAnsi"/>
          <w:color w:val="auto"/>
          <w:sz w:val="22"/>
          <w:szCs w:val="22"/>
        </w:rPr>
        <w:t>La commission de re</w:t>
      </w:r>
      <w:r w:rsidR="00C16EC5" w:rsidRPr="00406D1D">
        <w:rPr>
          <w:rFonts w:asciiTheme="minorHAnsi" w:hAnsiTheme="minorHAnsi" w:cstheme="minorHAnsi"/>
          <w:color w:val="auto"/>
          <w:sz w:val="22"/>
          <w:szCs w:val="22"/>
        </w:rPr>
        <w:t xml:space="preserve">cours </w:t>
      </w:r>
      <w:r w:rsidR="00203118" w:rsidRPr="00406D1D">
        <w:rPr>
          <w:rFonts w:asciiTheme="minorHAnsi" w:hAnsiTheme="minorHAnsi" w:cstheme="minorHAnsi"/>
          <w:color w:val="auto"/>
          <w:sz w:val="22"/>
          <w:szCs w:val="22"/>
        </w:rPr>
        <w:t xml:space="preserve">interne </w:t>
      </w:r>
      <w:r w:rsidR="00C16EC5" w:rsidRPr="00406D1D">
        <w:rPr>
          <w:rFonts w:asciiTheme="minorHAnsi" w:hAnsiTheme="minorHAnsi" w:cstheme="minorHAnsi"/>
          <w:color w:val="auto"/>
          <w:sz w:val="22"/>
          <w:szCs w:val="22"/>
        </w:rPr>
        <w:t xml:space="preserve">peut décider, soit sur </w:t>
      </w:r>
      <w:r w:rsidR="0021186E" w:rsidRPr="00406D1D">
        <w:rPr>
          <w:rFonts w:asciiTheme="minorHAnsi" w:hAnsiTheme="minorHAnsi" w:cstheme="minorHAnsi"/>
          <w:color w:val="auto"/>
          <w:sz w:val="22"/>
          <w:szCs w:val="22"/>
        </w:rPr>
        <w:t xml:space="preserve">proposition des membres, soit sur initiative du </w:t>
      </w:r>
      <w:r w:rsidR="00203118" w:rsidRPr="00406D1D">
        <w:rPr>
          <w:rFonts w:asciiTheme="minorHAnsi" w:hAnsiTheme="minorHAnsi" w:cstheme="minorHAnsi"/>
          <w:color w:val="auto"/>
          <w:sz w:val="22"/>
          <w:szCs w:val="22"/>
        </w:rPr>
        <w:t>responsable-processus</w:t>
      </w:r>
      <w:r w:rsidR="0021186E" w:rsidRPr="00406D1D">
        <w:rPr>
          <w:rFonts w:asciiTheme="minorHAnsi" w:hAnsiTheme="minorHAnsi" w:cstheme="minorHAnsi"/>
          <w:color w:val="auto"/>
          <w:sz w:val="22"/>
          <w:szCs w:val="22"/>
        </w:rPr>
        <w:t xml:space="preserve">, de </w:t>
      </w:r>
      <w:r w:rsidR="00A73DCA" w:rsidRPr="00406D1D">
        <w:rPr>
          <w:rFonts w:asciiTheme="minorHAnsi" w:hAnsiTheme="minorHAnsi" w:cstheme="minorHAnsi"/>
          <w:color w:val="auto"/>
          <w:sz w:val="22"/>
          <w:szCs w:val="22"/>
        </w:rPr>
        <w:t>regrouper le traitement d</w:t>
      </w:r>
      <w:r w:rsidR="0021186E" w:rsidRPr="00406D1D">
        <w:rPr>
          <w:rFonts w:asciiTheme="minorHAnsi" w:hAnsiTheme="minorHAnsi" w:cstheme="minorHAnsi"/>
          <w:color w:val="auto"/>
          <w:sz w:val="22"/>
          <w:szCs w:val="22"/>
        </w:rPr>
        <w:t xml:space="preserve">es demandes concernant </w:t>
      </w:r>
      <w:r w:rsidR="00A73DCA" w:rsidRPr="00406D1D">
        <w:rPr>
          <w:rFonts w:asciiTheme="minorHAnsi" w:hAnsiTheme="minorHAnsi" w:cstheme="minorHAnsi"/>
          <w:color w:val="auto"/>
          <w:sz w:val="22"/>
          <w:szCs w:val="22"/>
        </w:rPr>
        <w:t>des recours de nature similaire</w:t>
      </w:r>
      <w:r w:rsidR="00E849A5" w:rsidRPr="00406D1D">
        <w:rPr>
          <w:rFonts w:asciiTheme="minorHAnsi" w:hAnsiTheme="minorHAnsi" w:cstheme="minorHAnsi"/>
          <w:color w:val="auto"/>
          <w:sz w:val="22"/>
          <w:szCs w:val="22"/>
        </w:rPr>
        <w:t xml:space="preserve">, tout en veillant au respect des délais </w:t>
      </w:r>
      <w:r w:rsidR="0021186E" w:rsidRPr="00406D1D">
        <w:rPr>
          <w:rFonts w:asciiTheme="minorHAnsi" w:hAnsiTheme="minorHAnsi" w:cstheme="minorHAnsi"/>
          <w:color w:val="auto"/>
          <w:sz w:val="22"/>
          <w:szCs w:val="22"/>
        </w:rPr>
        <w:t xml:space="preserve">précisés dans </w:t>
      </w:r>
      <w:r w:rsidR="00431767">
        <w:rPr>
          <w:rFonts w:asciiTheme="minorHAnsi" w:hAnsiTheme="minorHAnsi" w:cstheme="minorHAnsi"/>
          <w:color w:val="auto"/>
          <w:sz w:val="22"/>
          <w:szCs w:val="22"/>
        </w:rPr>
        <w:t>le protocole d</w:t>
      </w:r>
      <w:r w:rsidR="004B67E8">
        <w:rPr>
          <w:rFonts w:asciiTheme="minorHAnsi" w:hAnsiTheme="minorHAnsi" w:cstheme="minorHAnsi"/>
          <w:color w:val="auto"/>
          <w:sz w:val="22"/>
          <w:szCs w:val="22"/>
        </w:rPr>
        <w:t xml:space="preserve">u </w:t>
      </w:r>
      <w:r w:rsidR="00431767">
        <w:rPr>
          <w:rFonts w:asciiTheme="minorHAnsi" w:hAnsiTheme="minorHAnsi" w:cstheme="minorHAnsi"/>
          <w:color w:val="auto"/>
          <w:sz w:val="22"/>
          <w:szCs w:val="22"/>
        </w:rPr>
        <w:t>2</w:t>
      </w:r>
      <w:r w:rsidR="00DF7745">
        <w:rPr>
          <w:rFonts w:asciiTheme="minorHAnsi" w:hAnsiTheme="minorHAnsi" w:cstheme="minorHAnsi"/>
          <w:color w:val="auto"/>
          <w:sz w:val="22"/>
          <w:szCs w:val="22"/>
        </w:rPr>
        <w:t>6</w:t>
      </w:r>
      <w:r w:rsidR="000B6A0A">
        <w:rPr>
          <w:rFonts w:asciiTheme="minorHAnsi" w:hAnsiTheme="minorHAnsi" w:cstheme="minorHAnsi"/>
          <w:color w:val="auto"/>
          <w:sz w:val="22"/>
          <w:szCs w:val="22"/>
        </w:rPr>
        <w:t> </w:t>
      </w:r>
      <w:r w:rsidR="00250D6A">
        <w:rPr>
          <w:rFonts w:asciiTheme="minorHAnsi" w:hAnsiTheme="minorHAnsi" w:cstheme="minorHAnsi"/>
          <w:color w:val="auto"/>
          <w:sz w:val="22"/>
          <w:szCs w:val="22"/>
        </w:rPr>
        <w:t>octobre</w:t>
      </w:r>
      <w:r w:rsidR="000B6A0A">
        <w:rPr>
          <w:rFonts w:asciiTheme="minorHAnsi" w:hAnsiTheme="minorHAnsi" w:cstheme="minorHAnsi"/>
          <w:color w:val="auto"/>
          <w:sz w:val="22"/>
          <w:szCs w:val="22"/>
        </w:rPr>
        <w:t> </w:t>
      </w:r>
      <w:r w:rsidR="004B67E8">
        <w:rPr>
          <w:rFonts w:asciiTheme="minorHAnsi" w:hAnsiTheme="minorHAnsi" w:cstheme="minorHAnsi"/>
          <w:color w:val="auto"/>
          <w:sz w:val="22"/>
          <w:szCs w:val="22"/>
        </w:rPr>
        <w:t>202</w:t>
      </w:r>
      <w:r w:rsidR="00250D6A">
        <w:rPr>
          <w:rFonts w:asciiTheme="minorHAnsi" w:hAnsiTheme="minorHAnsi" w:cstheme="minorHAnsi"/>
          <w:color w:val="auto"/>
          <w:sz w:val="22"/>
          <w:szCs w:val="22"/>
        </w:rPr>
        <w:t>1</w:t>
      </w:r>
      <w:r w:rsidR="00BC0BF7">
        <w:rPr>
          <w:rStyle w:val="Voetnootmarkering"/>
          <w:rFonts w:asciiTheme="minorHAnsi" w:hAnsiTheme="minorHAnsi" w:cstheme="minorHAnsi"/>
          <w:color w:val="auto"/>
          <w:sz w:val="22"/>
          <w:szCs w:val="22"/>
        </w:rPr>
        <w:footnoteReference w:id="2"/>
      </w:r>
      <w:r w:rsidR="004B67E8">
        <w:rPr>
          <w:rFonts w:asciiTheme="minorHAnsi" w:hAnsiTheme="minorHAnsi" w:cstheme="minorHAnsi"/>
          <w:color w:val="auto"/>
          <w:sz w:val="22"/>
          <w:szCs w:val="22"/>
        </w:rPr>
        <w:t>.</w:t>
      </w:r>
      <w:r w:rsidR="0021186E" w:rsidRPr="00406D1D">
        <w:rPr>
          <w:rFonts w:asciiTheme="minorHAnsi" w:hAnsiTheme="minorHAnsi" w:cstheme="minorHAnsi"/>
          <w:color w:val="auto"/>
          <w:sz w:val="22"/>
          <w:szCs w:val="22"/>
        </w:rPr>
        <w:t xml:space="preserve"> </w:t>
      </w:r>
      <w:r w:rsidR="006D0510" w:rsidRPr="00406D1D">
        <w:rPr>
          <w:rFonts w:asciiTheme="minorHAnsi" w:hAnsiTheme="minorHAnsi" w:cstheme="minorHAnsi"/>
          <w:color w:val="auto"/>
          <w:sz w:val="22"/>
          <w:szCs w:val="22"/>
        </w:rPr>
        <w:t>Ce regroupement vise uniquement, le cas échant, à faciliter le traitement des dossiers de recours :</w:t>
      </w:r>
      <w:r w:rsidR="006D0510">
        <w:rPr>
          <w:rFonts w:cstheme="minorHAnsi"/>
        </w:rPr>
        <w:t xml:space="preserve"> </w:t>
      </w:r>
      <w:r w:rsidR="006D0510">
        <w:rPr>
          <w:sz w:val="22"/>
          <w:szCs w:val="22"/>
        </w:rPr>
        <w:t xml:space="preserve">les décisions de la commission de recours interne sont dans tous les cas des décisions qui concernent les dossiers individuels des </w:t>
      </w:r>
      <w:r w:rsidR="000E4FEE">
        <w:rPr>
          <w:sz w:val="22"/>
          <w:szCs w:val="22"/>
        </w:rPr>
        <w:t>membres du personnel</w:t>
      </w:r>
      <w:r w:rsidR="006D0510">
        <w:rPr>
          <w:sz w:val="22"/>
          <w:szCs w:val="22"/>
        </w:rPr>
        <w:t xml:space="preserve">. </w:t>
      </w:r>
    </w:p>
    <w:p w14:paraId="2420476D" w14:textId="77777777" w:rsidR="0021186E" w:rsidRPr="00777BF3" w:rsidRDefault="0021186E" w:rsidP="00B50E9E">
      <w:pPr>
        <w:spacing w:after="0"/>
        <w:jc w:val="both"/>
        <w:rPr>
          <w:rFonts w:cstheme="minorHAnsi"/>
          <w:lang w:val="fr-BE"/>
        </w:rPr>
      </w:pPr>
    </w:p>
    <w:p w14:paraId="714F9091" w14:textId="77777777" w:rsidR="00FE32C8" w:rsidRPr="0023281C" w:rsidRDefault="00756CC2" w:rsidP="0023281C">
      <w:pPr>
        <w:pStyle w:val="Kop2"/>
        <w:pBdr>
          <w:bottom w:val="dashed" w:sz="4" w:space="0" w:color="0070C0"/>
        </w:pBdr>
        <w:spacing w:line="256" w:lineRule="auto"/>
        <w:rPr>
          <w:lang w:val="fr-BE"/>
        </w:rPr>
      </w:pPr>
      <w:r w:rsidRPr="0023281C">
        <w:rPr>
          <w:lang w:val="fr-BE"/>
        </w:rPr>
        <w:lastRenderedPageBreak/>
        <w:t>I</w:t>
      </w:r>
      <w:r w:rsidR="00E849A5" w:rsidRPr="0023281C">
        <w:rPr>
          <w:lang w:val="fr-BE"/>
        </w:rPr>
        <w:t>V. Mise en état du dossier</w:t>
      </w:r>
    </w:p>
    <w:p w14:paraId="146A0D6E" w14:textId="77777777" w:rsidR="00FE32C8" w:rsidRPr="00535CA9" w:rsidRDefault="00FE32C8" w:rsidP="00535CA9">
      <w:pPr>
        <w:spacing w:after="0"/>
        <w:jc w:val="both"/>
        <w:rPr>
          <w:rFonts w:cstheme="minorHAnsi"/>
          <w:b/>
          <w:lang w:val="fr-BE"/>
        </w:rPr>
      </w:pPr>
    </w:p>
    <w:p w14:paraId="4391E717" w14:textId="67FE2A58" w:rsidR="0021186E" w:rsidRDefault="00FE32C8" w:rsidP="00535CA9">
      <w:pPr>
        <w:spacing w:after="0"/>
        <w:jc w:val="both"/>
        <w:rPr>
          <w:rFonts w:cstheme="minorHAnsi"/>
          <w:lang w:val="fr-BE"/>
        </w:rPr>
      </w:pPr>
      <w:r w:rsidRPr="00535CA9">
        <w:rPr>
          <w:rFonts w:cstheme="minorHAnsi"/>
          <w:b/>
          <w:lang w:val="fr-BE"/>
        </w:rPr>
        <w:t xml:space="preserve">Art. </w:t>
      </w:r>
      <w:r w:rsidR="001F44A0">
        <w:rPr>
          <w:rFonts w:cstheme="minorHAnsi"/>
          <w:b/>
          <w:lang w:val="fr-BE"/>
        </w:rPr>
        <w:t>6</w:t>
      </w:r>
      <w:r w:rsidRPr="00535CA9">
        <w:rPr>
          <w:rFonts w:cstheme="minorHAnsi"/>
          <w:b/>
          <w:lang w:val="fr-BE"/>
        </w:rPr>
        <w:t xml:space="preserve">. </w:t>
      </w:r>
      <w:r w:rsidR="0021186E" w:rsidRPr="00777BF3">
        <w:rPr>
          <w:rFonts w:cstheme="minorHAnsi"/>
          <w:lang w:val="fr-BE"/>
        </w:rPr>
        <w:t xml:space="preserve">Lorsque le </w:t>
      </w:r>
      <w:r w:rsidR="00A73DCA">
        <w:rPr>
          <w:rFonts w:cstheme="minorHAnsi"/>
          <w:lang w:val="fr-BE"/>
        </w:rPr>
        <w:t>responsable-processus</w:t>
      </w:r>
      <w:r w:rsidR="00A73DCA" w:rsidRPr="00777BF3">
        <w:rPr>
          <w:rFonts w:cstheme="minorHAnsi"/>
          <w:lang w:val="fr-BE"/>
        </w:rPr>
        <w:t xml:space="preserve"> </w:t>
      </w:r>
      <w:r w:rsidR="00D7263A" w:rsidRPr="00777BF3">
        <w:rPr>
          <w:rFonts w:cstheme="minorHAnsi"/>
          <w:lang w:val="fr-BE"/>
        </w:rPr>
        <w:t>reçoit la requête</w:t>
      </w:r>
      <w:r w:rsidR="0021186E" w:rsidRPr="00777BF3">
        <w:rPr>
          <w:rFonts w:cstheme="minorHAnsi"/>
          <w:lang w:val="fr-BE"/>
        </w:rPr>
        <w:t xml:space="preserve">, </w:t>
      </w:r>
      <w:r w:rsidR="00A73DCA">
        <w:rPr>
          <w:rFonts w:cstheme="minorHAnsi"/>
          <w:lang w:val="fr-BE"/>
        </w:rPr>
        <w:t xml:space="preserve">il enregistre </w:t>
      </w:r>
      <w:r w:rsidR="00E849A5" w:rsidRPr="00777BF3">
        <w:rPr>
          <w:rFonts w:cstheme="minorHAnsi"/>
          <w:lang w:val="fr-BE"/>
        </w:rPr>
        <w:t>le dossier et notifie</w:t>
      </w:r>
      <w:r w:rsidR="0021186E" w:rsidRPr="00777BF3">
        <w:rPr>
          <w:rFonts w:cstheme="minorHAnsi"/>
          <w:lang w:val="fr-BE"/>
        </w:rPr>
        <w:t xml:space="preserve"> bonne réception</w:t>
      </w:r>
      <w:r w:rsidR="00ED2C96">
        <w:rPr>
          <w:rFonts w:cstheme="minorHAnsi"/>
          <w:lang w:val="fr-BE"/>
        </w:rPr>
        <w:t xml:space="preserve"> (par écrit)</w:t>
      </w:r>
      <w:r w:rsidR="0021186E" w:rsidRPr="00777BF3">
        <w:rPr>
          <w:rFonts w:cstheme="minorHAnsi"/>
          <w:lang w:val="fr-BE"/>
        </w:rPr>
        <w:t xml:space="preserve"> au </w:t>
      </w:r>
      <w:r w:rsidR="000E4FEE">
        <w:rPr>
          <w:rFonts w:cstheme="minorHAnsi"/>
          <w:lang w:val="fr-BE"/>
        </w:rPr>
        <w:t xml:space="preserve">membre du personnel </w:t>
      </w:r>
      <w:r w:rsidR="00D7263A" w:rsidRPr="00777BF3">
        <w:rPr>
          <w:rFonts w:cstheme="minorHAnsi"/>
          <w:lang w:val="fr-BE"/>
        </w:rPr>
        <w:t>dans les</w:t>
      </w:r>
      <w:r w:rsidR="0089622B">
        <w:rPr>
          <w:rFonts w:cstheme="minorHAnsi"/>
          <w:lang w:val="fr-BE"/>
        </w:rPr>
        <w:t xml:space="preserve"> </w:t>
      </w:r>
      <w:r w:rsidR="0089622B" w:rsidRPr="00647BF6">
        <w:rPr>
          <w:rFonts w:cstheme="minorHAnsi"/>
          <w:highlight w:val="yellow"/>
          <w:lang w:val="fr-BE"/>
        </w:rPr>
        <w:t>[X]</w:t>
      </w:r>
      <w:r w:rsidR="0089622B">
        <w:rPr>
          <w:rFonts w:cstheme="minorHAnsi"/>
          <w:lang w:val="fr-BE"/>
        </w:rPr>
        <w:t xml:space="preserve"> </w:t>
      </w:r>
      <w:r w:rsidR="00D7263A" w:rsidRPr="00777BF3">
        <w:rPr>
          <w:rFonts w:cstheme="minorHAnsi"/>
          <w:lang w:val="fr-BE"/>
        </w:rPr>
        <w:t>jours calendrier qui suivent la réception de la requête.</w:t>
      </w:r>
    </w:p>
    <w:p w14:paraId="4F5B24B0" w14:textId="77777777" w:rsidR="001D4716" w:rsidRPr="00777BF3" w:rsidRDefault="001D4716" w:rsidP="00535CA9">
      <w:pPr>
        <w:spacing w:after="0"/>
        <w:jc w:val="both"/>
        <w:rPr>
          <w:rFonts w:cstheme="minorHAnsi"/>
          <w:lang w:val="fr-BE"/>
        </w:rPr>
      </w:pPr>
    </w:p>
    <w:p w14:paraId="769B4AC7" w14:textId="2B2A5970" w:rsidR="00756CC2" w:rsidRDefault="001D4716" w:rsidP="00535CA9">
      <w:pPr>
        <w:spacing w:after="0"/>
        <w:jc w:val="both"/>
        <w:rPr>
          <w:rFonts w:cstheme="minorHAnsi"/>
          <w:b/>
          <w:lang w:val="fr-BE"/>
        </w:rPr>
      </w:pPr>
      <w:r w:rsidRPr="00777BF3">
        <w:rPr>
          <w:rFonts w:cstheme="minorHAnsi"/>
          <w:b/>
          <w:lang w:val="fr-BE"/>
        </w:rPr>
        <w:t xml:space="preserve">Art. </w:t>
      </w:r>
      <w:r w:rsidR="001F44A0">
        <w:rPr>
          <w:rFonts w:cstheme="minorHAnsi"/>
          <w:b/>
          <w:lang w:val="fr-BE"/>
        </w:rPr>
        <w:t>7</w:t>
      </w:r>
      <w:r w:rsidRPr="00777BF3">
        <w:rPr>
          <w:rFonts w:cstheme="minorHAnsi"/>
          <w:b/>
          <w:lang w:val="fr-BE"/>
        </w:rPr>
        <w:t>.</w:t>
      </w:r>
      <w:r w:rsidR="00777BF3">
        <w:rPr>
          <w:rFonts w:cstheme="minorHAnsi"/>
          <w:b/>
          <w:lang w:val="fr-BE"/>
        </w:rPr>
        <w:t xml:space="preserve"> </w:t>
      </w:r>
    </w:p>
    <w:p w14:paraId="5D184F23" w14:textId="3D30524F" w:rsidR="002B7C80" w:rsidRPr="00FF16D0" w:rsidRDefault="00E735CF" w:rsidP="002B7C80">
      <w:pPr>
        <w:pStyle w:val="Plattetekst"/>
        <w:rPr>
          <w:sz w:val="22"/>
          <w:szCs w:val="22"/>
        </w:rPr>
      </w:pPr>
      <w:r w:rsidRPr="0059390B">
        <w:rPr>
          <w:rFonts w:cstheme="minorHAnsi"/>
        </w:rPr>
        <w:t>§1.</w:t>
      </w:r>
      <w:r>
        <w:rPr>
          <w:rFonts w:cstheme="minorHAnsi"/>
          <w:b/>
        </w:rPr>
        <w:t xml:space="preserve"> </w:t>
      </w:r>
      <w:r w:rsidR="002B7C80" w:rsidRPr="00FF16D0">
        <w:rPr>
          <w:sz w:val="22"/>
          <w:szCs w:val="22"/>
        </w:rPr>
        <w:t xml:space="preserve">La requête doit contenir toutes les pièces pertinentes pour l’examen du dossier. Les pièces que le membre du personnel voudrait ajouter après ce délai à son dossier seront écartées des débats, à moins que la commission de recours interne en décide autrement. </w:t>
      </w:r>
    </w:p>
    <w:p w14:paraId="4DA8FDA5" w14:textId="77777777" w:rsidR="00E735CF" w:rsidRDefault="00E735CF" w:rsidP="00535CA9">
      <w:pPr>
        <w:spacing w:after="0"/>
        <w:jc w:val="both"/>
        <w:rPr>
          <w:rFonts w:cstheme="minorHAnsi"/>
          <w:lang w:val="fr-BE"/>
        </w:rPr>
      </w:pPr>
    </w:p>
    <w:p w14:paraId="6717701E" w14:textId="728B25E8" w:rsidR="001D4716" w:rsidRDefault="00E735CF" w:rsidP="00535CA9">
      <w:pPr>
        <w:spacing w:after="0"/>
        <w:jc w:val="both"/>
        <w:rPr>
          <w:rFonts w:cstheme="minorHAnsi"/>
          <w:lang w:val="fr-BE"/>
        </w:rPr>
      </w:pPr>
      <w:r>
        <w:rPr>
          <w:rFonts w:cstheme="minorHAnsi"/>
          <w:lang w:val="fr-BE"/>
        </w:rPr>
        <w:t xml:space="preserve">§2. </w:t>
      </w:r>
      <w:r w:rsidR="00777BF3" w:rsidRPr="00777BF3">
        <w:rPr>
          <w:rFonts w:cstheme="minorHAnsi"/>
          <w:lang w:val="fr-BE"/>
        </w:rPr>
        <w:t xml:space="preserve">Si la requête introduite ne contient pas toutes les données ou pièces </w:t>
      </w:r>
      <w:r w:rsidR="00756CC2">
        <w:rPr>
          <w:rFonts w:cstheme="minorHAnsi"/>
          <w:lang w:val="fr-BE"/>
        </w:rPr>
        <w:t xml:space="preserve">minimales </w:t>
      </w:r>
      <w:r w:rsidR="00ED2C96">
        <w:rPr>
          <w:rFonts w:cstheme="minorHAnsi"/>
          <w:lang w:val="fr-BE"/>
        </w:rPr>
        <w:t xml:space="preserve">requises </w:t>
      </w:r>
      <w:r w:rsidR="00756CC2">
        <w:rPr>
          <w:rFonts w:cstheme="minorHAnsi"/>
          <w:lang w:val="fr-BE"/>
        </w:rPr>
        <w:t>sus</w:t>
      </w:r>
      <w:r w:rsidR="00777BF3" w:rsidRPr="00777BF3">
        <w:rPr>
          <w:rFonts w:cstheme="minorHAnsi"/>
          <w:lang w:val="fr-BE"/>
        </w:rPr>
        <w:t>mentionnées</w:t>
      </w:r>
      <w:r w:rsidR="00242CC1">
        <w:rPr>
          <w:rFonts w:cstheme="minorHAnsi"/>
          <w:lang w:val="fr-BE"/>
        </w:rPr>
        <w:t xml:space="preserve"> au </w:t>
      </w:r>
      <w:r w:rsidR="00EB4071">
        <w:rPr>
          <w:rFonts w:cstheme="minorHAnsi"/>
          <w:lang w:val="fr-BE"/>
        </w:rPr>
        <w:t>§1 du présent article</w:t>
      </w:r>
      <w:r w:rsidR="00E849A5" w:rsidRPr="00777BF3">
        <w:rPr>
          <w:rFonts w:cstheme="minorHAnsi"/>
          <w:lang w:val="fr-BE"/>
        </w:rPr>
        <w:t>,</w:t>
      </w:r>
      <w:r w:rsidR="001A1DA1">
        <w:rPr>
          <w:rFonts w:cstheme="minorHAnsi"/>
          <w:lang w:val="fr-BE"/>
        </w:rPr>
        <w:t xml:space="preserve"> </w:t>
      </w:r>
      <w:r w:rsidR="003D7668">
        <w:rPr>
          <w:rFonts w:cstheme="minorHAnsi"/>
          <w:lang w:val="fr-BE"/>
        </w:rPr>
        <w:t>le responsable-processus et/ou la commission de recours interne peu</w:t>
      </w:r>
      <w:r w:rsidR="006D0510">
        <w:rPr>
          <w:rFonts w:cstheme="minorHAnsi"/>
          <w:lang w:val="fr-BE"/>
        </w:rPr>
        <w:t>ven</w:t>
      </w:r>
      <w:r w:rsidR="003D7668">
        <w:rPr>
          <w:rFonts w:cstheme="minorHAnsi"/>
          <w:lang w:val="fr-BE"/>
        </w:rPr>
        <w:t>t</w:t>
      </w:r>
      <w:r w:rsidR="00ED2C96">
        <w:rPr>
          <w:rFonts w:cstheme="minorHAnsi"/>
          <w:lang w:val="fr-BE"/>
        </w:rPr>
        <w:t xml:space="preserve"> </w:t>
      </w:r>
      <w:r w:rsidR="005E1952">
        <w:rPr>
          <w:rFonts w:cstheme="minorHAnsi"/>
          <w:lang w:val="fr-BE"/>
        </w:rPr>
        <w:t>s</w:t>
      </w:r>
      <w:r w:rsidR="00E849A5" w:rsidRPr="00777BF3">
        <w:rPr>
          <w:rFonts w:cstheme="minorHAnsi"/>
          <w:lang w:val="fr-BE"/>
        </w:rPr>
        <w:t>ollicite</w:t>
      </w:r>
      <w:r w:rsidR="003D7668">
        <w:rPr>
          <w:rFonts w:cstheme="minorHAnsi"/>
          <w:lang w:val="fr-BE"/>
        </w:rPr>
        <w:t>r</w:t>
      </w:r>
      <w:r w:rsidR="001D4716" w:rsidRPr="00777BF3">
        <w:rPr>
          <w:rFonts w:cstheme="minorHAnsi"/>
          <w:lang w:val="fr-BE"/>
        </w:rPr>
        <w:t xml:space="preserve"> les pièces ou données manquantes</w:t>
      </w:r>
      <w:r w:rsidR="00756CC2">
        <w:rPr>
          <w:rFonts w:cstheme="minorHAnsi"/>
          <w:lang w:val="fr-BE"/>
        </w:rPr>
        <w:t xml:space="preserve"> auprès du </w:t>
      </w:r>
      <w:r w:rsidR="000E4FEE">
        <w:rPr>
          <w:rFonts w:cstheme="minorHAnsi"/>
          <w:lang w:val="fr-BE"/>
        </w:rPr>
        <w:t>membre du personnel</w:t>
      </w:r>
      <w:r w:rsidR="00242CC1">
        <w:rPr>
          <w:rFonts w:cstheme="minorHAnsi"/>
          <w:lang w:val="fr-BE"/>
        </w:rPr>
        <w:t>. S</w:t>
      </w:r>
      <w:r>
        <w:rPr>
          <w:rFonts w:cstheme="minorHAnsi"/>
          <w:lang w:val="fr-BE"/>
        </w:rPr>
        <w:t xml:space="preserve">ans réponse du </w:t>
      </w:r>
      <w:r w:rsidR="000E4FEE">
        <w:rPr>
          <w:rFonts w:cstheme="minorHAnsi"/>
          <w:lang w:val="fr-BE"/>
        </w:rPr>
        <w:t>membre du personnel</w:t>
      </w:r>
      <w:r w:rsidR="003E6BF9">
        <w:rPr>
          <w:rFonts w:cstheme="minorHAnsi"/>
          <w:lang w:val="fr-BE"/>
        </w:rPr>
        <w:t xml:space="preserve"> </w:t>
      </w:r>
      <w:r>
        <w:rPr>
          <w:rFonts w:cstheme="minorHAnsi"/>
          <w:lang w:val="fr-BE"/>
        </w:rPr>
        <w:t xml:space="preserve">dans les </w:t>
      </w:r>
      <w:r w:rsidR="006D0510" w:rsidRPr="00647BF6">
        <w:rPr>
          <w:rFonts w:cstheme="minorHAnsi"/>
          <w:highlight w:val="yellow"/>
          <w:lang w:val="fr-BE"/>
        </w:rPr>
        <w:t>[X]</w:t>
      </w:r>
      <w:r w:rsidR="0018110E">
        <w:rPr>
          <w:rFonts w:cstheme="minorHAnsi"/>
          <w:lang w:val="fr-BE"/>
        </w:rPr>
        <w:t xml:space="preserve"> </w:t>
      </w:r>
      <w:r>
        <w:rPr>
          <w:rFonts w:cstheme="minorHAnsi"/>
          <w:lang w:val="fr-BE"/>
        </w:rPr>
        <w:t>jours calendrier</w:t>
      </w:r>
      <w:r w:rsidR="00756CC2">
        <w:rPr>
          <w:rFonts w:cstheme="minorHAnsi"/>
          <w:lang w:val="fr-BE"/>
        </w:rPr>
        <w:t xml:space="preserve"> à dater de la première sollicitation</w:t>
      </w:r>
      <w:r>
        <w:rPr>
          <w:rFonts w:cstheme="minorHAnsi"/>
          <w:lang w:val="fr-BE"/>
        </w:rPr>
        <w:t xml:space="preserve">, le dossier est </w:t>
      </w:r>
      <w:r w:rsidR="003D7668">
        <w:rPr>
          <w:rFonts w:cstheme="minorHAnsi"/>
          <w:lang w:val="fr-BE"/>
        </w:rPr>
        <w:t xml:space="preserve">examiné </w:t>
      </w:r>
      <w:r>
        <w:rPr>
          <w:rFonts w:cstheme="minorHAnsi"/>
          <w:lang w:val="fr-BE"/>
        </w:rPr>
        <w:t xml:space="preserve">en l’état </w:t>
      </w:r>
      <w:r w:rsidR="003D7668">
        <w:rPr>
          <w:rFonts w:cstheme="minorHAnsi"/>
          <w:lang w:val="fr-BE"/>
        </w:rPr>
        <w:t>par</w:t>
      </w:r>
      <w:r>
        <w:rPr>
          <w:rFonts w:cstheme="minorHAnsi"/>
          <w:lang w:val="fr-BE"/>
        </w:rPr>
        <w:t xml:space="preserve"> la commission de recours </w:t>
      </w:r>
      <w:r w:rsidR="006D0510">
        <w:rPr>
          <w:rFonts w:cstheme="minorHAnsi"/>
          <w:lang w:val="fr-BE"/>
        </w:rPr>
        <w:t>interne</w:t>
      </w:r>
      <w:r>
        <w:rPr>
          <w:rFonts w:cstheme="minorHAnsi"/>
          <w:lang w:val="fr-BE"/>
        </w:rPr>
        <w:t>.</w:t>
      </w:r>
    </w:p>
    <w:p w14:paraId="09350C30" w14:textId="77777777" w:rsidR="00756CC2" w:rsidRDefault="00756CC2" w:rsidP="00535CA9">
      <w:pPr>
        <w:spacing w:after="0"/>
        <w:jc w:val="both"/>
        <w:rPr>
          <w:rFonts w:cstheme="minorHAnsi"/>
          <w:lang w:val="fr-BE"/>
        </w:rPr>
      </w:pPr>
    </w:p>
    <w:p w14:paraId="53214662" w14:textId="468D7AF5" w:rsidR="00756CC2" w:rsidRPr="00777BF3" w:rsidRDefault="00756CC2" w:rsidP="00535CA9">
      <w:pPr>
        <w:spacing w:after="0"/>
        <w:jc w:val="both"/>
        <w:rPr>
          <w:rFonts w:cstheme="minorHAnsi"/>
          <w:lang w:val="fr-BE"/>
        </w:rPr>
      </w:pPr>
      <w:r w:rsidRPr="0059390B">
        <w:rPr>
          <w:rFonts w:cstheme="minorHAnsi"/>
          <w:lang w:val="fr-BE"/>
        </w:rPr>
        <w:t>§3.</w:t>
      </w:r>
      <w:r w:rsidRPr="0059390B">
        <w:rPr>
          <w:rFonts w:cstheme="minorHAnsi"/>
          <w:b/>
          <w:lang w:val="fr-BE"/>
        </w:rPr>
        <w:t xml:space="preserve"> </w:t>
      </w:r>
      <w:r w:rsidR="00735131">
        <w:rPr>
          <w:rFonts w:cstheme="minorHAnsi"/>
          <w:lang w:val="fr-BE"/>
        </w:rPr>
        <w:t xml:space="preserve">Le </w:t>
      </w:r>
      <w:r w:rsidR="000E4FEE">
        <w:rPr>
          <w:rFonts w:cstheme="minorHAnsi"/>
          <w:lang w:val="fr-BE"/>
        </w:rPr>
        <w:t>membre du personnel</w:t>
      </w:r>
      <w:r w:rsidR="00735131">
        <w:rPr>
          <w:rFonts w:cstheme="minorHAnsi"/>
          <w:lang w:val="fr-BE"/>
        </w:rPr>
        <w:t xml:space="preserve"> est informé par le responsable-processus de la date à laquelle son recours sera </w:t>
      </w:r>
      <w:r w:rsidR="00242CC1">
        <w:rPr>
          <w:rFonts w:cstheme="minorHAnsi"/>
          <w:lang w:val="fr-BE"/>
        </w:rPr>
        <w:t xml:space="preserve">normalement </w:t>
      </w:r>
      <w:r w:rsidR="00735131">
        <w:rPr>
          <w:rFonts w:cstheme="minorHAnsi"/>
          <w:lang w:val="fr-BE"/>
        </w:rPr>
        <w:t xml:space="preserve">examiné et peut </w:t>
      </w:r>
      <w:r w:rsidRPr="0059390B">
        <w:rPr>
          <w:rFonts w:cstheme="minorHAnsi"/>
          <w:lang w:val="fr-BE"/>
        </w:rPr>
        <w:t>ajouter</w:t>
      </w:r>
      <w:r w:rsidR="00735131">
        <w:rPr>
          <w:rFonts w:cstheme="minorHAnsi"/>
          <w:lang w:val="fr-BE"/>
        </w:rPr>
        <w:t xml:space="preserve"> des pièces</w:t>
      </w:r>
      <w:r w:rsidRPr="0059390B">
        <w:rPr>
          <w:rFonts w:cstheme="minorHAnsi"/>
          <w:lang w:val="fr-BE"/>
        </w:rPr>
        <w:t xml:space="preserve"> à son dossier après que celui-ci </w:t>
      </w:r>
      <w:r w:rsidR="00503B25" w:rsidRPr="0059390B">
        <w:rPr>
          <w:rFonts w:cstheme="minorHAnsi"/>
          <w:lang w:val="fr-BE"/>
        </w:rPr>
        <w:t>a</w:t>
      </w:r>
      <w:r w:rsidRPr="0059390B">
        <w:rPr>
          <w:rFonts w:cstheme="minorHAnsi"/>
          <w:lang w:val="fr-BE"/>
        </w:rPr>
        <w:t xml:space="preserve"> été introduit</w:t>
      </w:r>
      <w:r w:rsidR="00414341" w:rsidRPr="0059390B">
        <w:rPr>
          <w:rFonts w:cstheme="minorHAnsi"/>
          <w:lang w:val="fr-BE"/>
        </w:rPr>
        <w:t>, à l’exception des pièces minimales requises mentionnées</w:t>
      </w:r>
      <w:r w:rsidR="003561EF">
        <w:rPr>
          <w:rFonts w:cstheme="minorHAnsi"/>
          <w:lang w:val="fr-BE"/>
        </w:rPr>
        <w:t xml:space="preserve"> </w:t>
      </w:r>
      <w:r w:rsidR="00EB4071">
        <w:rPr>
          <w:rFonts w:cstheme="minorHAnsi"/>
          <w:lang w:val="fr-BE"/>
        </w:rPr>
        <w:t xml:space="preserve">au § 1 du présent article </w:t>
      </w:r>
      <w:r w:rsidR="003561EF">
        <w:rPr>
          <w:rFonts w:cstheme="minorHAnsi"/>
          <w:lang w:val="fr-BE"/>
        </w:rPr>
        <w:t>ou des pièces sollicitées par la commission elle-même</w:t>
      </w:r>
      <w:r w:rsidR="00414341" w:rsidRPr="0059390B">
        <w:rPr>
          <w:rFonts w:cstheme="minorHAnsi"/>
          <w:lang w:val="fr-BE"/>
        </w:rPr>
        <w:t xml:space="preserve">, </w:t>
      </w:r>
      <w:r w:rsidR="00735131">
        <w:rPr>
          <w:rFonts w:cstheme="minorHAnsi"/>
          <w:lang w:val="fr-BE"/>
        </w:rPr>
        <w:t>jusqu’à 1 semaine avant la date à laquelle son recours interne sera traité</w:t>
      </w:r>
      <w:r w:rsidRPr="0059390B">
        <w:rPr>
          <w:rFonts w:cstheme="minorHAnsi"/>
          <w:lang w:val="fr-BE"/>
        </w:rPr>
        <w:t>.</w:t>
      </w:r>
    </w:p>
    <w:p w14:paraId="3E95F93D" w14:textId="77777777" w:rsidR="001D4716" w:rsidRPr="00777BF3" w:rsidRDefault="001D4716" w:rsidP="00535CA9">
      <w:pPr>
        <w:spacing w:after="0"/>
        <w:jc w:val="both"/>
        <w:rPr>
          <w:rFonts w:cstheme="minorHAnsi"/>
          <w:lang w:val="fr-BE"/>
        </w:rPr>
      </w:pPr>
    </w:p>
    <w:p w14:paraId="45B5DDAC" w14:textId="29FA6721" w:rsidR="00E735CF" w:rsidRPr="004B67E8" w:rsidRDefault="001D4716" w:rsidP="004B67E8">
      <w:pPr>
        <w:keepNext/>
        <w:spacing w:after="0"/>
        <w:jc w:val="both"/>
        <w:rPr>
          <w:rFonts w:cstheme="minorHAnsi"/>
          <w:b/>
          <w:lang w:val="fr-BE"/>
        </w:rPr>
      </w:pPr>
      <w:r w:rsidRPr="00777BF3">
        <w:rPr>
          <w:rFonts w:cstheme="minorHAnsi"/>
          <w:b/>
          <w:lang w:val="fr-BE"/>
        </w:rPr>
        <w:t xml:space="preserve">Art. </w:t>
      </w:r>
      <w:r w:rsidR="001F44A0">
        <w:rPr>
          <w:rFonts w:cstheme="minorHAnsi"/>
          <w:b/>
          <w:lang w:val="fr-BE"/>
        </w:rPr>
        <w:t>8</w:t>
      </w:r>
      <w:r w:rsidRPr="00777BF3">
        <w:rPr>
          <w:rFonts w:cstheme="minorHAnsi"/>
          <w:b/>
          <w:lang w:val="fr-BE"/>
        </w:rPr>
        <w:t xml:space="preserve">. </w:t>
      </w:r>
      <w:r w:rsidR="00242CC1">
        <w:rPr>
          <w:rFonts w:cstheme="minorHAnsi"/>
          <w:lang w:val="fr-BE"/>
        </w:rPr>
        <w:t>L</w:t>
      </w:r>
      <w:r w:rsidR="00735131">
        <w:rPr>
          <w:rFonts w:cstheme="minorHAnsi"/>
          <w:lang w:val="fr-BE"/>
        </w:rPr>
        <w:t>a commission</w:t>
      </w:r>
      <w:r w:rsidRPr="00777BF3">
        <w:rPr>
          <w:rFonts w:cstheme="minorHAnsi"/>
          <w:lang w:val="fr-BE"/>
        </w:rPr>
        <w:t xml:space="preserve"> vérifie si la </w:t>
      </w:r>
      <w:r w:rsidR="00414341">
        <w:rPr>
          <w:rFonts w:cstheme="minorHAnsi"/>
          <w:lang w:val="fr-BE"/>
        </w:rPr>
        <w:t>requête</w:t>
      </w:r>
      <w:r w:rsidR="00FB6BA1" w:rsidRPr="00777BF3">
        <w:rPr>
          <w:rFonts w:cstheme="minorHAnsi"/>
          <w:lang w:val="fr-BE"/>
        </w:rPr>
        <w:t xml:space="preserve"> a été introduite dans </w:t>
      </w:r>
      <w:r w:rsidR="00E735CF">
        <w:rPr>
          <w:rFonts w:cstheme="minorHAnsi"/>
          <w:lang w:val="fr-BE"/>
        </w:rPr>
        <w:t>les délais prescrits</w:t>
      </w:r>
      <w:r w:rsidR="00735131">
        <w:rPr>
          <w:rFonts w:cstheme="minorHAnsi"/>
          <w:lang w:val="fr-BE"/>
        </w:rPr>
        <w:t xml:space="preserve"> et selon la procédure correcte.</w:t>
      </w:r>
    </w:p>
    <w:p w14:paraId="194D4A60" w14:textId="77777777" w:rsidR="00163515" w:rsidRPr="00777BF3" w:rsidRDefault="00163515" w:rsidP="0023281C">
      <w:pPr>
        <w:spacing w:after="0"/>
        <w:jc w:val="both"/>
        <w:rPr>
          <w:rFonts w:cstheme="minorHAnsi"/>
          <w:lang w:val="fr-BE"/>
        </w:rPr>
      </w:pPr>
    </w:p>
    <w:p w14:paraId="452B0623" w14:textId="6072A56E" w:rsidR="00414341" w:rsidRDefault="00756CC2" w:rsidP="00B44BC5">
      <w:pPr>
        <w:spacing w:after="0"/>
        <w:jc w:val="both"/>
        <w:rPr>
          <w:rFonts w:cstheme="minorHAnsi"/>
          <w:lang w:val="fr-BE"/>
        </w:rPr>
      </w:pPr>
      <w:r w:rsidRPr="0059390B">
        <w:rPr>
          <w:rFonts w:cstheme="minorHAnsi"/>
          <w:b/>
          <w:lang w:val="fr-BE"/>
        </w:rPr>
        <w:t xml:space="preserve">Art. </w:t>
      </w:r>
      <w:r w:rsidR="001F44A0">
        <w:rPr>
          <w:rFonts w:cstheme="minorHAnsi"/>
          <w:b/>
          <w:lang w:val="fr-BE"/>
        </w:rPr>
        <w:t>9</w:t>
      </w:r>
      <w:r w:rsidR="00E735CF" w:rsidRPr="0059390B">
        <w:rPr>
          <w:rFonts w:cstheme="minorHAnsi"/>
          <w:b/>
          <w:lang w:val="fr-BE"/>
        </w:rPr>
        <w:t>.</w:t>
      </w:r>
      <w:r w:rsidR="00E735CF">
        <w:rPr>
          <w:rFonts w:cstheme="minorHAnsi"/>
          <w:lang w:val="fr-BE"/>
        </w:rPr>
        <w:t xml:space="preserve"> </w:t>
      </w:r>
    </w:p>
    <w:p w14:paraId="1E974E93" w14:textId="16646679" w:rsidR="001D4716" w:rsidRPr="00777BF3" w:rsidRDefault="00E735CF" w:rsidP="00B44BC5">
      <w:pPr>
        <w:spacing w:after="0"/>
        <w:jc w:val="both"/>
        <w:rPr>
          <w:rFonts w:cstheme="minorHAnsi"/>
          <w:lang w:val="fr-BE"/>
        </w:rPr>
      </w:pPr>
      <w:r>
        <w:rPr>
          <w:rFonts w:cstheme="minorHAnsi"/>
          <w:lang w:val="fr-BE"/>
        </w:rPr>
        <w:t xml:space="preserve">§1. </w:t>
      </w:r>
      <w:r w:rsidR="00FB6BA1" w:rsidRPr="00777BF3">
        <w:rPr>
          <w:rFonts w:cstheme="minorHAnsi"/>
          <w:lang w:val="fr-BE"/>
        </w:rPr>
        <w:t xml:space="preserve">Si un des critères de </w:t>
      </w:r>
      <w:r w:rsidR="001D4716" w:rsidRPr="00777BF3">
        <w:rPr>
          <w:rFonts w:cstheme="minorHAnsi"/>
          <w:lang w:val="fr-BE"/>
        </w:rPr>
        <w:t>recevabilité</w:t>
      </w:r>
      <w:r w:rsidR="00414341">
        <w:rPr>
          <w:rFonts w:cstheme="minorHAnsi"/>
          <w:lang w:val="fr-BE"/>
        </w:rPr>
        <w:t xml:space="preserve"> formelle</w:t>
      </w:r>
      <w:r w:rsidR="001D4716" w:rsidRPr="00777BF3">
        <w:rPr>
          <w:rFonts w:cstheme="minorHAnsi"/>
          <w:lang w:val="fr-BE"/>
        </w:rPr>
        <w:t>, mentionnés dans le paragraphe suivant, n’est pas rempli, l</w:t>
      </w:r>
      <w:r w:rsidR="00735131">
        <w:rPr>
          <w:rFonts w:cstheme="minorHAnsi"/>
          <w:lang w:val="fr-BE"/>
        </w:rPr>
        <w:t xml:space="preserve">a commission </w:t>
      </w:r>
      <w:r w:rsidR="001D4716" w:rsidRPr="00777BF3">
        <w:rPr>
          <w:rFonts w:cstheme="minorHAnsi"/>
          <w:lang w:val="fr-BE"/>
        </w:rPr>
        <w:t xml:space="preserve">constate l’irrecevabilité de la demande et </w:t>
      </w:r>
      <w:r w:rsidR="00163515">
        <w:rPr>
          <w:rFonts w:cstheme="minorHAnsi"/>
          <w:lang w:val="fr-BE"/>
        </w:rPr>
        <w:t xml:space="preserve">la communique au </w:t>
      </w:r>
      <w:r w:rsidR="000E4FEE">
        <w:rPr>
          <w:rFonts w:cstheme="minorHAnsi"/>
          <w:lang w:val="fr-BE"/>
        </w:rPr>
        <w:t>membre du personnel</w:t>
      </w:r>
      <w:r w:rsidR="00163515">
        <w:rPr>
          <w:rFonts w:cstheme="minorHAnsi"/>
          <w:lang w:val="fr-BE"/>
        </w:rPr>
        <w:t>.</w:t>
      </w:r>
    </w:p>
    <w:p w14:paraId="2DAE196C" w14:textId="77777777" w:rsidR="001D4716" w:rsidRPr="00B44BC5" w:rsidRDefault="001D4716" w:rsidP="00B44BC5">
      <w:pPr>
        <w:spacing w:after="0"/>
        <w:jc w:val="both"/>
        <w:rPr>
          <w:rFonts w:cstheme="minorHAnsi"/>
          <w:lang w:val="fr-BE"/>
        </w:rPr>
      </w:pPr>
    </w:p>
    <w:p w14:paraId="0B120AAC" w14:textId="4820D061" w:rsidR="001D4716" w:rsidRPr="00777BF3" w:rsidRDefault="001D4716" w:rsidP="00B44BC5">
      <w:pPr>
        <w:spacing w:after="0"/>
        <w:jc w:val="both"/>
        <w:rPr>
          <w:rFonts w:cstheme="minorHAnsi"/>
          <w:lang w:val="fr-BE"/>
        </w:rPr>
      </w:pPr>
      <w:r w:rsidRPr="00777BF3">
        <w:rPr>
          <w:rFonts w:cstheme="minorHAnsi"/>
          <w:lang w:val="fr-BE"/>
        </w:rPr>
        <w:t xml:space="preserve">§2. </w:t>
      </w:r>
      <w:r w:rsidR="00735131">
        <w:rPr>
          <w:rFonts w:cstheme="minorHAnsi"/>
          <w:lang w:val="fr-BE"/>
        </w:rPr>
        <w:t>La commission</w:t>
      </w:r>
      <w:r w:rsidRPr="00777BF3">
        <w:rPr>
          <w:rFonts w:cstheme="minorHAnsi"/>
          <w:lang w:val="fr-BE"/>
        </w:rPr>
        <w:t xml:space="preserve"> vérifie sur </w:t>
      </w:r>
      <w:r w:rsidR="00362E25">
        <w:rPr>
          <w:rFonts w:cstheme="minorHAnsi"/>
          <w:lang w:val="fr-BE"/>
        </w:rPr>
        <w:t xml:space="preserve">la </w:t>
      </w:r>
      <w:r w:rsidRPr="00777BF3">
        <w:rPr>
          <w:rFonts w:cstheme="minorHAnsi"/>
          <w:lang w:val="fr-BE"/>
        </w:rPr>
        <w:t>base de la liste ci-dessous si la demande est recevable</w:t>
      </w:r>
      <w:r w:rsidR="005A64E7">
        <w:rPr>
          <w:rFonts w:cstheme="minorHAnsi"/>
          <w:lang w:val="fr-BE"/>
        </w:rPr>
        <w:t xml:space="preserve"> sur la forme</w:t>
      </w:r>
      <w:r w:rsidRPr="00777BF3">
        <w:rPr>
          <w:rFonts w:cstheme="minorHAnsi"/>
          <w:lang w:val="fr-BE"/>
        </w:rPr>
        <w:t xml:space="preserve"> et si elle peut être traitée. Les critères suivants mènent </w:t>
      </w:r>
      <w:r w:rsidR="00FB6BA1" w:rsidRPr="00777BF3">
        <w:rPr>
          <w:rFonts w:cstheme="minorHAnsi"/>
          <w:lang w:val="fr-BE"/>
        </w:rPr>
        <w:t xml:space="preserve">à l’irrecevabilité </w:t>
      </w:r>
      <w:r w:rsidR="005A64E7">
        <w:rPr>
          <w:rFonts w:cstheme="minorHAnsi"/>
          <w:lang w:val="fr-BE"/>
        </w:rPr>
        <w:t xml:space="preserve">formelle </w:t>
      </w:r>
      <w:r w:rsidR="00FB6BA1" w:rsidRPr="00777BF3">
        <w:rPr>
          <w:rFonts w:cstheme="minorHAnsi"/>
          <w:lang w:val="fr-BE"/>
        </w:rPr>
        <w:t>de la requête</w:t>
      </w:r>
      <w:r w:rsidR="00D070CC">
        <w:rPr>
          <w:rFonts w:cstheme="minorHAnsi"/>
          <w:lang w:val="fr-BE"/>
        </w:rPr>
        <w:t xml:space="preserve"> </w:t>
      </w:r>
      <w:r w:rsidRPr="00777BF3">
        <w:rPr>
          <w:rFonts w:cstheme="minorHAnsi"/>
          <w:lang w:val="fr-BE"/>
        </w:rPr>
        <w:t xml:space="preserve">: </w:t>
      </w:r>
    </w:p>
    <w:p w14:paraId="4E301212" w14:textId="6E98AF34" w:rsidR="001D4716" w:rsidRPr="0059390B" w:rsidRDefault="00B44BC5" w:rsidP="00B44BC5">
      <w:pPr>
        <w:pStyle w:val="Lijstalinea"/>
        <w:numPr>
          <w:ilvl w:val="0"/>
          <w:numId w:val="1"/>
        </w:numPr>
        <w:spacing w:after="0"/>
        <w:jc w:val="both"/>
        <w:rPr>
          <w:rFonts w:cstheme="minorHAnsi"/>
          <w:lang w:val="fr-BE"/>
        </w:rPr>
      </w:pPr>
      <w:r>
        <w:rPr>
          <w:rFonts w:cstheme="minorHAnsi"/>
          <w:lang w:val="fr-BE"/>
        </w:rPr>
        <w:t>L</w:t>
      </w:r>
      <w:r w:rsidR="001D4716" w:rsidRPr="0059390B">
        <w:rPr>
          <w:rFonts w:cstheme="minorHAnsi"/>
          <w:lang w:val="fr-BE"/>
        </w:rPr>
        <w:t xml:space="preserve">e délai pour l’introduction comme stipulé dans </w:t>
      </w:r>
      <w:r w:rsidR="00941D6B" w:rsidRPr="008116D6">
        <w:rPr>
          <w:rFonts w:cstheme="minorHAnsi"/>
          <w:lang w:val="fr-BE"/>
        </w:rPr>
        <w:t xml:space="preserve">l’article </w:t>
      </w:r>
      <w:r w:rsidR="00FC36B6" w:rsidRPr="008116D6">
        <w:rPr>
          <w:rFonts w:cstheme="minorHAnsi"/>
          <w:lang w:val="fr-BE"/>
        </w:rPr>
        <w:t>2</w:t>
      </w:r>
      <w:r w:rsidR="00BC0BF7">
        <w:rPr>
          <w:rFonts w:cstheme="minorHAnsi"/>
          <w:lang w:val="fr-BE"/>
        </w:rPr>
        <w:t xml:space="preserve">.4.1 </w:t>
      </w:r>
      <w:r w:rsidR="00941D6B" w:rsidRPr="008116D6">
        <w:rPr>
          <w:rFonts w:cstheme="minorHAnsi"/>
          <w:lang w:val="fr-BE"/>
        </w:rPr>
        <w:t>d</w:t>
      </w:r>
      <w:r w:rsidR="00431767">
        <w:rPr>
          <w:rFonts w:cstheme="minorHAnsi"/>
          <w:lang w:val="fr-BE"/>
        </w:rPr>
        <w:t>u protocole du 2</w:t>
      </w:r>
      <w:r w:rsidR="004F55EE">
        <w:rPr>
          <w:rFonts w:cstheme="minorHAnsi"/>
          <w:lang w:val="fr-BE"/>
        </w:rPr>
        <w:t>6</w:t>
      </w:r>
      <w:r w:rsidR="00941D6B" w:rsidRPr="008116D6">
        <w:rPr>
          <w:rFonts w:cstheme="minorHAnsi"/>
          <w:lang w:val="fr-BE"/>
        </w:rPr>
        <w:t xml:space="preserve"> </w:t>
      </w:r>
      <w:r w:rsidR="008116D6">
        <w:rPr>
          <w:rFonts w:cstheme="minorHAnsi"/>
          <w:lang w:val="fr-BE"/>
        </w:rPr>
        <w:t>octobre</w:t>
      </w:r>
      <w:r w:rsidR="00941D6B" w:rsidRPr="008116D6">
        <w:rPr>
          <w:rFonts w:cstheme="minorHAnsi"/>
          <w:lang w:val="fr-BE"/>
        </w:rPr>
        <w:t xml:space="preserve"> 202</w:t>
      </w:r>
      <w:r w:rsidR="008116D6">
        <w:rPr>
          <w:rFonts w:cstheme="minorHAnsi"/>
          <w:lang w:val="fr-BE"/>
        </w:rPr>
        <w:t>1</w:t>
      </w:r>
      <w:r w:rsidR="008116D6">
        <w:rPr>
          <w:rStyle w:val="Voetnootmarkering"/>
          <w:rFonts w:cstheme="minorHAnsi"/>
          <w:lang w:val="fr-BE"/>
        </w:rPr>
        <w:footnoteReference w:id="3"/>
      </w:r>
      <w:r w:rsidR="00941D6B" w:rsidRPr="008116D6">
        <w:rPr>
          <w:rFonts w:cstheme="minorHAnsi"/>
          <w:lang w:val="fr-BE"/>
        </w:rPr>
        <w:t xml:space="preserve"> </w:t>
      </w:r>
      <w:r w:rsidR="00BC0BF7" w:rsidRPr="00426583">
        <w:rPr>
          <w:rFonts w:cstheme="minorHAnsi"/>
          <w:lang w:val="fr-BE"/>
        </w:rPr>
        <w:t>l</w:t>
      </w:r>
      <w:r w:rsidR="00BC0BF7">
        <w:rPr>
          <w:rFonts w:cstheme="minorHAnsi"/>
          <w:lang w:val="fr-BE"/>
        </w:rPr>
        <w:t>’attribution des fonctions</w:t>
      </w:r>
      <w:r w:rsidR="00BC0BF7" w:rsidRPr="00426583">
        <w:rPr>
          <w:rFonts w:cstheme="minorHAnsi"/>
          <w:lang w:val="fr-BE"/>
        </w:rPr>
        <w:t xml:space="preserve"> sectorielle</w:t>
      </w:r>
      <w:r w:rsidR="00BC0BF7">
        <w:rPr>
          <w:rFonts w:cstheme="minorHAnsi"/>
          <w:lang w:val="fr-BE"/>
        </w:rPr>
        <w:t>s IFIC et au rapportage salarial</w:t>
      </w:r>
      <w:r w:rsidR="001D4716" w:rsidRPr="00414341">
        <w:rPr>
          <w:rFonts w:cstheme="minorHAnsi"/>
          <w:lang w:val="fr-BE"/>
        </w:rPr>
        <w:t>,</w:t>
      </w:r>
      <w:r w:rsidR="005A64E7" w:rsidRPr="00414341">
        <w:rPr>
          <w:rFonts w:cstheme="minorHAnsi"/>
          <w:lang w:val="fr-BE"/>
        </w:rPr>
        <w:t xml:space="preserve"> et vérifiable selon </w:t>
      </w:r>
      <w:r w:rsidR="005A64E7" w:rsidRPr="00242CC1">
        <w:rPr>
          <w:rFonts w:cstheme="minorHAnsi"/>
          <w:lang w:val="fr-BE"/>
        </w:rPr>
        <w:t xml:space="preserve">les modalités fixées à l’article </w:t>
      </w:r>
      <w:r w:rsidR="00A057F6" w:rsidRPr="00406D1D">
        <w:rPr>
          <w:lang w:val="fr-BE"/>
        </w:rPr>
        <w:t xml:space="preserve">4§3 </w:t>
      </w:r>
      <w:r w:rsidR="005A64E7" w:rsidRPr="00414341">
        <w:rPr>
          <w:rFonts w:cstheme="minorHAnsi"/>
          <w:lang w:val="fr-BE"/>
        </w:rPr>
        <w:t>du présent règlement,</w:t>
      </w:r>
      <w:r w:rsidR="001D4716" w:rsidRPr="00414341">
        <w:rPr>
          <w:rFonts w:cstheme="minorHAnsi"/>
          <w:lang w:val="fr-BE"/>
        </w:rPr>
        <w:t xml:space="preserve"> </w:t>
      </w:r>
      <w:r w:rsidR="001D4716" w:rsidRPr="0059390B">
        <w:rPr>
          <w:rFonts w:cstheme="minorHAnsi"/>
          <w:lang w:val="fr-BE"/>
        </w:rPr>
        <w:t>est dépassé</w:t>
      </w:r>
      <w:r w:rsidR="005A64E7" w:rsidRPr="0059390B">
        <w:rPr>
          <w:rFonts w:cstheme="minorHAnsi"/>
          <w:lang w:val="fr-BE"/>
        </w:rPr>
        <w:t>.</w:t>
      </w:r>
    </w:p>
    <w:p w14:paraId="0C7A8575" w14:textId="5A722411" w:rsidR="00BA0AE9" w:rsidRPr="00D46DBB" w:rsidRDefault="00B44BC5" w:rsidP="00B44BC5">
      <w:pPr>
        <w:pStyle w:val="Lijstalinea"/>
        <w:numPr>
          <w:ilvl w:val="0"/>
          <w:numId w:val="1"/>
        </w:numPr>
        <w:spacing w:after="0"/>
        <w:jc w:val="both"/>
        <w:rPr>
          <w:rFonts w:cstheme="minorHAnsi"/>
          <w:lang w:val="fr-BE"/>
        </w:rPr>
      </w:pPr>
      <w:r>
        <w:rPr>
          <w:rFonts w:cstheme="minorHAnsi"/>
          <w:lang w:val="fr-BE"/>
        </w:rPr>
        <w:t>L</w:t>
      </w:r>
      <w:r w:rsidR="001D4716" w:rsidRPr="00362E25">
        <w:rPr>
          <w:rFonts w:cstheme="minorHAnsi"/>
          <w:lang w:val="fr-BE"/>
        </w:rPr>
        <w:t xml:space="preserve">e </w:t>
      </w:r>
      <w:r w:rsidR="000E4FEE">
        <w:rPr>
          <w:rFonts w:cstheme="minorHAnsi"/>
          <w:lang w:val="fr-BE"/>
        </w:rPr>
        <w:t>membre du personnel</w:t>
      </w:r>
      <w:r w:rsidR="00FB6BA1" w:rsidRPr="00362E25">
        <w:rPr>
          <w:rFonts w:cstheme="minorHAnsi"/>
          <w:lang w:val="fr-BE"/>
        </w:rPr>
        <w:t xml:space="preserve"> n’a pas utilisé le formulaire</w:t>
      </w:r>
      <w:r w:rsidR="001D4716" w:rsidRPr="00362E25">
        <w:rPr>
          <w:rFonts w:cstheme="minorHAnsi"/>
          <w:lang w:val="fr-BE"/>
        </w:rPr>
        <w:t xml:space="preserve"> </w:t>
      </w:r>
      <w:r w:rsidR="00F70F62">
        <w:rPr>
          <w:rFonts w:cstheme="minorHAnsi"/>
          <w:lang w:val="fr-BE"/>
        </w:rPr>
        <w:t xml:space="preserve">ad hoc </w:t>
      </w:r>
      <w:r w:rsidR="005A64E7" w:rsidRPr="00362E25">
        <w:rPr>
          <w:rFonts w:cstheme="minorHAnsi"/>
          <w:lang w:val="fr-BE"/>
        </w:rPr>
        <w:t>comme stipulé</w:t>
      </w:r>
      <w:r w:rsidR="004B67E8">
        <w:rPr>
          <w:rFonts w:cstheme="minorHAnsi"/>
          <w:lang w:val="fr-BE"/>
        </w:rPr>
        <w:t xml:space="preserve"> dans</w:t>
      </w:r>
      <w:r w:rsidR="005A64E7" w:rsidRPr="00362E25">
        <w:rPr>
          <w:rFonts w:cstheme="minorHAnsi"/>
          <w:lang w:val="fr-BE"/>
        </w:rPr>
        <w:t xml:space="preserve"> </w:t>
      </w:r>
      <w:r w:rsidR="00AB348B">
        <w:rPr>
          <w:rFonts w:cstheme="minorHAnsi"/>
          <w:lang w:val="fr-BE"/>
        </w:rPr>
        <w:t xml:space="preserve">l’article </w:t>
      </w:r>
      <w:r w:rsidR="007B4D98">
        <w:rPr>
          <w:rFonts w:cstheme="minorHAnsi"/>
          <w:lang w:val="fr-BE"/>
        </w:rPr>
        <w:t>2.4.1</w:t>
      </w:r>
      <w:r w:rsidR="00AB348B" w:rsidRPr="00EC1B65">
        <w:rPr>
          <w:lang w:val="fr-BE"/>
        </w:rPr>
        <w:t xml:space="preserve"> </w:t>
      </w:r>
      <w:r w:rsidR="004F4EF9">
        <w:rPr>
          <w:lang w:val="fr-BE"/>
        </w:rPr>
        <w:t xml:space="preserve">du protocole </w:t>
      </w:r>
      <w:r w:rsidR="00AB348B" w:rsidRPr="00EC1B65">
        <w:rPr>
          <w:lang w:val="fr-BE"/>
        </w:rPr>
        <w:t>susmentionné</w:t>
      </w:r>
      <w:r w:rsidR="00AB348B">
        <w:rPr>
          <w:rFonts w:cstheme="minorHAnsi"/>
          <w:lang w:val="fr-BE"/>
        </w:rPr>
        <w:t xml:space="preserve"> </w:t>
      </w:r>
      <w:r w:rsidR="00AB348B" w:rsidRPr="00CB0035">
        <w:rPr>
          <w:rFonts w:cstheme="minorHAnsi"/>
          <w:lang w:val="fr-BE"/>
        </w:rPr>
        <w:t>et</w:t>
      </w:r>
      <w:r w:rsidR="00414341" w:rsidRPr="00CB0035">
        <w:rPr>
          <w:rFonts w:cstheme="minorHAnsi"/>
          <w:lang w:val="fr-BE"/>
        </w:rPr>
        <w:t xml:space="preserve"> dans</w:t>
      </w:r>
      <w:r w:rsidR="005A64E7" w:rsidRPr="00CB0035">
        <w:rPr>
          <w:rFonts w:cstheme="minorHAnsi"/>
          <w:lang w:val="fr-BE"/>
        </w:rPr>
        <w:t xml:space="preserve"> l’article </w:t>
      </w:r>
      <w:r w:rsidR="00A057F6">
        <w:rPr>
          <w:rFonts w:cstheme="minorHAnsi"/>
          <w:lang w:val="fr-BE"/>
        </w:rPr>
        <w:t>4</w:t>
      </w:r>
      <w:r w:rsidR="005A64E7" w:rsidRPr="00CB0035">
        <w:rPr>
          <w:rFonts w:cstheme="minorHAnsi"/>
          <w:lang w:val="fr-BE"/>
        </w:rPr>
        <w:t>§</w:t>
      </w:r>
      <w:r w:rsidR="00B37FCF">
        <w:rPr>
          <w:rFonts w:cstheme="minorHAnsi"/>
          <w:lang w:val="fr-BE"/>
        </w:rPr>
        <w:t>1</w:t>
      </w:r>
      <w:r w:rsidR="005A64E7" w:rsidRPr="00CB0035">
        <w:rPr>
          <w:rFonts w:cstheme="minorHAnsi"/>
          <w:lang w:val="fr-BE"/>
        </w:rPr>
        <w:t xml:space="preserve"> du présent règlement </w:t>
      </w:r>
      <w:r w:rsidR="001D4716" w:rsidRPr="00CB0035">
        <w:rPr>
          <w:rFonts w:cstheme="minorHAnsi"/>
          <w:lang w:val="fr-BE"/>
        </w:rPr>
        <w:t>pour introduire son recours</w:t>
      </w:r>
      <w:r w:rsidR="00D46DBB">
        <w:rPr>
          <w:rFonts w:cstheme="minorHAnsi"/>
          <w:lang w:val="fr-BE"/>
        </w:rPr>
        <w:t>.</w:t>
      </w:r>
    </w:p>
    <w:p w14:paraId="6FAC0FD3" w14:textId="1A4F42B9" w:rsidR="00BA0AE9" w:rsidRPr="00781501" w:rsidRDefault="00E02EE0" w:rsidP="00781501">
      <w:pPr>
        <w:pStyle w:val="Lijstalinea"/>
        <w:numPr>
          <w:ilvl w:val="0"/>
          <w:numId w:val="1"/>
        </w:numPr>
        <w:jc w:val="both"/>
        <w:rPr>
          <w:lang w:val="fr-BE"/>
        </w:rPr>
      </w:pPr>
      <w:r>
        <w:rPr>
          <w:rFonts w:cstheme="minorHAnsi"/>
          <w:lang w:val="fr-BE"/>
        </w:rPr>
        <w:t>Toutes les</w:t>
      </w:r>
      <w:r w:rsidRPr="00BA0AE9">
        <w:rPr>
          <w:rFonts w:cstheme="minorHAnsi"/>
          <w:lang w:val="fr-BE"/>
        </w:rPr>
        <w:t xml:space="preserve"> </w:t>
      </w:r>
      <w:r w:rsidR="00BA0AE9" w:rsidRPr="00BA0AE9">
        <w:rPr>
          <w:rFonts w:cstheme="minorHAnsi"/>
          <w:lang w:val="fr-BE"/>
        </w:rPr>
        <w:t>rubriqu</w:t>
      </w:r>
      <w:r w:rsidR="00781501">
        <w:rPr>
          <w:rFonts w:cstheme="minorHAnsi"/>
          <w:lang w:val="fr-BE"/>
        </w:rPr>
        <w:t>es</w:t>
      </w:r>
      <w:r w:rsidR="00BA0AE9" w:rsidRPr="00BA0AE9">
        <w:rPr>
          <w:rFonts w:cstheme="minorHAnsi"/>
          <w:lang w:val="fr-BE"/>
        </w:rPr>
        <w:t xml:space="preserve"> d</w:t>
      </w:r>
      <w:r w:rsidR="00BA0AE9">
        <w:rPr>
          <w:rFonts w:cstheme="minorHAnsi"/>
          <w:lang w:val="fr-BE"/>
        </w:rPr>
        <w:t>u formulaire de recours</w:t>
      </w:r>
      <w:r w:rsidR="00787B66">
        <w:rPr>
          <w:rFonts w:cstheme="minorHAnsi"/>
          <w:lang w:val="fr-BE"/>
        </w:rPr>
        <w:t xml:space="preserve"> </w:t>
      </w:r>
      <w:r w:rsidR="00180ECB">
        <w:rPr>
          <w:rFonts w:cstheme="minorHAnsi"/>
          <w:lang w:val="fr-BE"/>
        </w:rPr>
        <w:t xml:space="preserve">interne </w:t>
      </w:r>
      <w:r>
        <w:rPr>
          <w:rFonts w:cstheme="minorHAnsi"/>
          <w:lang w:val="fr-BE"/>
        </w:rPr>
        <w:t>ne sont pas dûment</w:t>
      </w:r>
      <w:r w:rsidRPr="00BA0AE9">
        <w:rPr>
          <w:rFonts w:cstheme="minorHAnsi"/>
          <w:lang w:val="fr-BE"/>
        </w:rPr>
        <w:t xml:space="preserve"> </w:t>
      </w:r>
      <w:r w:rsidR="00BA0AE9" w:rsidRPr="00BA0AE9">
        <w:rPr>
          <w:rFonts w:cstheme="minorHAnsi"/>
          <w:lang w:val="fr-BE"/>
        </w:rPr>
        <w:t>pas complétée</w:t>
      </w:r>
      <w:r>
        <w:rPr>
          <w:rFonts w:cstheme="minorHAnsi"/>
          <w:lang w:val="fr-BE"/>
        </w:rPr>
        <w:t>s</w:t>
      </w:r>
      <w:r w:rsidR="00D46DBB">
        <w:rPr>
          <w:rFonts w:cstheme="minorHAnsi"/>
          <w:lang w:val="fr-BE"/>
        </w:rPr>
        <w:t>.</w:t>
      </w:r>
    </w:p>
    <w:p w14:paraId="36E80019" w14:textId="36813319" w:rsidR="001D4716" w:rsidRPr="00777BF3" w:rsidRDefault="001D4716" w:rsidP="00B44BC5">
      <w:pPr>
        <w:pStyle w:val="Lijstalinea"/>
        <w:numPr>
          <w:ilvl w:val="0"/>
          <w:numId w:val="1"/>
        </w:numPr>
        <w:spacing w:after="0"/>
        <w:jc w:val="both"/>
        <w:rPr>
          <w:rFonts w:cstheme="minorHAnsi"/>
          <w:lang w:val="fr-BE"/>
        </w:rPr>
      </w:pPr>
      <w:r w:rsidRPr="00777BF3">
        <w:rPr>
          <w:rFonts w:cstheme="minorHAnsi"/>
          <w:lang w:val="fr-BE"/>
        </w:rPr>
        <w:t xml:space="preserve">Le recours </w:t>
      </w:r>
      <w:r w:rsidR="00180ECB">
        <w:rPr>
          <w:rFonts w:cstheme="minorHAnsi"/>
          <w:lang w:val="fr-BE"/>
        </w:rPr>
        <w:t>interne</w:t>
      </w:r>
      <w:r w:rsidR="00180ECB" w:rsidRPr="00777BF3">
        <w:rPr>
          <w:rFonts w:cstheme="minorHAnsi"/>
          <w:lang w:val="fr-BE"/>
        </w:rPr>
        <w:t xml:space="preserve"> </w:t>
      </w:r>
      <w:r w:rsidRPr="00777BF3">
        <w:rPr>
          <w:rFonts w:cstheme="minorHAnsi"/>
          <w:lang w:val="fr-BE"/>
        </w:rPr>
        <w:t>est introduit de manière collective</w:t>
      </w:r>
      <w:r w:rsidR="00E23351">
        <w:rPr>
          <w:rStyle w:val="Voetnootmarkering"/>
          <w:rFonts w:cstheme="minorHAnsi"/>
          <w:lang w:val="fr-BE"/>
        </w:rPr>
        <w:footnoteReference w:id="4"/>
      </w:r>
      <w:r w:rsidRPr="00777BF3">
        <w:rPr>
          <w:rFonts w:cstheme="minorHAnsi"/>
          <w:lang w:val="fr-BE"/>
        </w:rPr>
        <w:t xml:space="preserve"> par un groupe de </w:t>
      </w:r>
      <w:r w:rsidR="000B6A0A">
        <w:rPr>
          <w:rFonts w:cstheme="minorHAnsi"/>
          <w:lang w:val="fr-BE"/>
        </w:rPr>
        <w:t>membres du personnel</w:t>
      </w:r>
      <w:r w:rsidR="00A54525">
        <w:rPr>
          <w:rFonts w:cstheme="minorHAnsi"/>
          <w:lang w:val="fr-BE"/>
        </w:rPr>
        <w:t>.</w:t>
      </w:r>
    </w:p>
    <w:p w14:paraId="7D588F07" w14:textId="1FC02ADA" w:rsidR="001D4716" w:rsidRPr="00777BF3" w:rsidRDefault="00180ECB" w:rsidP="00B44BC5">
      <w:pPr>
        <w:pStyle w:val="Lijstalinea"/>
        <w:numPr>
          <w:ilvl w:val="0"/>
          <w:numId w:val="1"/>
        </w:numPr>
        <w:spacing w:after="0"/>
        <w:jc w:val="both"/>
        <w:rPr>
          <w:rFonts w:cstheme="minorHAnsi"/>
          <w:lang w:val="fr-BE"/>
        </w:rPr>
      </w:pPr>
      <w:r>
        <w:rPr>
          <w:rFonts w:cstheme="minorHAnsi"/>
          <w:lang w:val="fr-BE"/>
        </w:rPr>
        <w:lastRenderedPageBreak/>
        <w:t>Le</w:t>
      </w:r>
      <w:r w:rsidR="005A64E7">
        <w:rPr>
          <w:rFonts w:cstheme="minorHAnsi"/>
          <w:lang w:val="fr-BE"/>
        </w:rPr>
        <w:t xml:space="preserve"> </w:t>
      </w:r>
      <w:r w:rsidR="000B6A0A">
        <w:rPr>
          <w:rFonts w:cstheme="minorHAnsi"/>
          <w:lang w:val="fr-BE"/>
        </w:rPr>
        <w:t>membre du personnel</w:t>
      </w:r>
      <w:r w:rsidR="005A64E7">
        <w:rPr>
          <w:rFonts w:cstheme="minorHAnsi"/>
          <w:lang w:val="fr-BE"/>
        </w:rPr>
        <w:t xml:space="preserve"> a </w:t>
      </w:r>
      <w:r>
        <w:rPr>
          <w:rFonts w:cstheme="minorHAnsi"/>
          <w:lang w:val="fr-BE"/>
        </w:rPr>
        <w:t xml:space="preserve">déjà </w:t>
      </w:r>
      <w:r w:rsidR="005A64E7">
        <w:rPr>
          <w:rFonts w:cstheme="minorHAnsi"/>
          <w:lang w:val="fr-BE"/>
        </w:rPr>
        <w:t>notifié son choix barémique à son employeur avant d</w:t>
      </w:r>
      <w:r w:rsidR="00414341">
        <w:rPr>
          <w:rFonts w:cstheme="minorHAnsi"/>
          <w:lang w:val="fr-BE"/>
        </w:rPr>
        <w:t>’introduire</w:t>
      </w:r>
      <w:r w:rsidR="005A64E7">
        <w:rPr>
          <w:rFonts w:cstheme="minorHAnsi"/>
          <w:lang w:val="fr-BE"/>
        </w:rPr>
        <w:t xml:space="preserve"> </w:t>
      </w:r>
      <w:r>
        <w:rPr>
          <w:rFonts w:cstheme="minorHAnsi"/>
          <w:lang w:val="fr-BE"/>
        </w:rPr>
        <w:t xml:space="preserve">le </w:t>
      </w:r>
      <w:r w:rsidR="005A64E7">
        <w:rPr>
          <w:rFonts w:cstheme="minorHAnsi"/>
          <w:lang w:val="fr-BE"/>
        </w:rPr>
        <w:t xml:space="preserve">recours </w:t>
      </w:r>
      <w:r w:rsidR="00D46DBB">
        <w:rPr>
          <w:rFonts w:cstheme="minorHAnsi"/>
          <w:lang w:val="fr-BE"/>
        </w:rPr>
        <w:t>interne.</w:t>
      </w:r>
      <w:r w:rsidR="00787B66">
        <w:rPr>
          <w:rFonts w:cstheme="minorHAnsi"/>
          <w:lang w:val="fr-BE"/>
        </w:rPr>
        <w:t xml:space="preserve"> </w:t>
      </w:r>
    </w:p>
    <w:p w14:paraId="4973F87A" w14:textId="2F113624" w:rsidR="00163515" w:rsidRDefault="005A64E7" w:rsidP="00B44BC5">
      <w:pPr>
        <w:pStyle w:val="Lijstalinea"/>
        <w:numPr>
          <w:ilvl w:val="0"/>
          <w:numId w:val="1"/>
        </w:numPr>
        <w:spacing w:after="0"/>
        <w:jc w:val="both"/>
        <w:rPr>
          <w:rFonts w:cstheme="minorHAnsi"/>
          <w:lang w:val="fr-BE"/>
        </w:rPr>
      </w:pPr>
      <w:r>
        <w:rPr>
          <w:rFonts w:cstheme="minorHAnsi"/>
          <w:lang w:val="fr-BE"/>
        </w:rPr>
        <w:t xml:space="preserve">Le recours </w:t>
      </w:r>
      <w:r w:rsidR="00180ECB">
        <w:rPr>
          <w:rFonts w:cstheme="minorHAnsi"/>
          <w:lang w:val="fr-BE"/>
        </w:rPr>
        <w:t xml:space="preserve">interne </w:t>
      </w:r>
      <w:r>
        <w:rPr>
          <w:rFonts w:cstheme="minorHAnsi"/>
          <w:lang w:val="fr-BE"/>
        </w:rPr>
        <w:t xml:space="preserve">porte </w:t>
      </w:r>
      <w:r w:rsidR="00650AD7" w:rsidRPr="00777BF3">
        <w:rPr>
          <w:rFonts w:cstheme="minorHAnsi"/>
          <w:lang w:val="fr-BE"/>
        </w:rPr>
        <w:t xml:space="preserve">sur une situation de travail </w:t>
      </w:r>
      <w:r w:rsidR="00242CC1">
        <w:rPr>
          <w:rFonts w:cstheme="minorHAnsi"/>
          <w:lang w:val="fr-BE"/>
        </w:rPr>
        <w:t xml:space="preserve">antérieure ou </w:t>
      </w:r>
      <w:r w:rsidR="00650AD7" w:rsidRPr="00777BF3">
        <w:rPr>
          <w:rFonts w:cstheme="minorHAnsi"/>
          <w:lang w:val="fr-BE"/>
        </w:rPr>
        <w:t>postérieur</w:t>
      </w:r>
      <w:r>
        <w:rPr>
          <w:rFonts w:cstheme="minorHAnsi"/>
          <w:lang w:val="fr-BE"/>
        </w:rPr>
        <w:t>e</w:t>
      </w:r>
      <w:r w:rsidR="00163515">
        <w:rPr>
          <w:rFonts w:cstheme="minorHAnsi"/>
          <w:lang w:val="fr-BE"/>
        </w:rPr>
        <w:t xml:space="preserve"> </w:t>
      </w:r>
      <w:r w:rsidR="003E6BF9">
        <w:rPr>
          <w:rFonts w:cstheme="minorHAnsi"/>
          <w:lang w:val="fr-BE"/>
        </w:rPr>
        <w:t xml:space="preserve">à celle d’application </w:t>
      </w:r>
      <w:r w:rsidR="00163515">
        <w:rPr>
          <w:rFonts w:cstheme="minorHAnsi"/>
          <w:lang w:val="fr-BE"/>
        </w:rPr>
        <w:t xml:space="preserve">à la veille de la date </w:t>
      </w:r>
      <w:r w:rsidR="0089622B">
        <w:rPr>
          <w:rFonts w:cstheme="minorHAnsi"/>
          <w:lang w:val="fr-BE"/>
        </w:rPr>
        <w:t>E.</w:t>
      </w:r>
    </w:p>
    <w:p w14:paraId="6790FD2F" w14:textId="77777777" w:rsidR="001D4716" w:rsidRPr="00777BF3" w:rsidRDefault="001D4716" w:rsidP="0023281C">
      <w:pPr>
        <w:spacing w:after="0"/>
        <w:jc w:val="both"/>
        <w:rPr>
          <w:rFonts w:cstheme="minorHAnsi"/>
          <w:lang w:val="fr-BE"/>
        </w:rPr>
      </w:pPr>
    </w:p>
    <w:p w14:paraId="404DE272" w14:textId="46BD079B" w:rsidR="00FB6BA1" w:rsidRPr="0023281C" w:rsidRDefault="00FA2243" w:rsidP="00D5464C">
      <w:pPr>
        <w:pStyle w:val="Kop2"/>
        <w:pBdr>
          <w:bottom w:val="dashed" w:sz="4" w:space="0" w:color="0070C0"/>
        </w:pBdr>
        <w:spacing w:line="256" w:lineRule="auto"/>
        <w:rPr>
          <w:lang w:val="fr-BE"/>
        </w:rPr>
      </w:pPr>
      <w:r w:rsidRPr="0023281C">
        <w:rPr>
          <w:lang w:val="fr-BE"/>
        </w:rPr>
        <w:t xml:space="preserve">V. Organisation des travaux de la commission de recours </w:t>
      </w:r>
      <w:r w:rsidR="00180ECB">
        <w:rPr>
          <w:lang w:val="fr-BE"/>
        </w:rPr>
        <w:t>interne</w:t>
      </w:r>
    </w:p>
    <w:p w14:paraId="06F503B6" w14:textId="77777777" w:rsidR="001D4716" w:rsidRPr="00B44BC5" w:rsidRDefault="001D4716" w:rsidP="00B44BC5">
      <w:pPr>
        <w:spacing w:after="0"/>
        <w:jc w:val="both"/>
        <w:rPr>
          <w:rFonts w:cstheme="minorHAnsi"/>
          <w:lang w:val="fr-BE"/>
        </w:rPr>
      </w:pPr>
    </w:p>
    <w:p w14:paraId="009C1DDC" w14:textId="3BFC2FBD" w:rsidR="00CB68B1" w:rsidRPr="00777BF3" w:rsidRDefault="00BD64AB" w:rsidP="00B44BC5">
      <w:pPr>
        <w:spacing w:after="0"/>
        <w:jc w:val="both"/>
        <w:rPr>
          <w:rFonts w:cstheme="minorHAnsi"/>
          <w:lang w:val="fr-BE"/>
        </w:rPr>
      </w:pPr>
      <w:r w:rsidRPr="00B44BC5">
        <w:rPr>
          <w:rFonts w:cstheme="minorHAnsi"/>
          <w:b/>
          <w:lang w:val="fr-BE"/>
        </w:rPr>
        <w:t>Art. 1</w:t>
      </w:r>
      <w:r w:rsidR="001F44A0">
        <w:rPr>
          <w:rFonts w:cstheme="minorHAnsi"/>
          <w:b/>
          <w:lang w:val="fr-BE"/>
        </w:rPr>
        <w:t>0</w:t>
      </w:r>
      <w:r w:rsidR="00CB68B1" w:rsidRPr="00B44BC5">
        <w:rPr>
          <w:rFonts w:cstheme="minorHAnsi"/>
          <w:b/>
          <w:lang w:val="fr-BE"/>
        </w:rPr>
        <w:t>.</w:t>
      </w:r>
      <w:r w:rsidR="00CB68B1" w:rsidRPr="00B44BC5">
        <w:rPr>
          <w:rFonts w:cstheme="minorHAnsi"/>
          <w:lang w:val="fr-BE"/>
        </w:rPr>
        <w:t xml:space="preserve"> </w:t>
      </w:r>
      <w:r w:rsidR="00CB68B1" w:rsidRPr="00777BF3">
        <w:rPr>
          <w:rFonts w:cstheme="minorHAnsi"/>
          <w:lang w:val="fr-BE"/>
        </w:rPr>
        <w:t>La</w:t>
      </w:r>
      <w:r w:rsidR="00CB68B1">
        <w:rPr>
          <w:rFonts w:cstheme="minorHAnsi"/>
          <w:lang w:val="fr-BE"/>
        </w:rPr>
        <w:t xml:space="preserve"> commission de recours </w:t>
      </w:r>
      <w:r w:rsidR="006216BF">
        <w:rPr>
          <w:rFonts w:cstheme="minorHAnsi"/>
          <w:lang w:val="fr-BE"/>
        </w:rPr>
        <w:t xml:space="preserve">interne </w:t>
      </w:r>
      <w:r w:rsidR="00CB68B1">
        <w:rPr>
          <w:rFonts w:cstheme="minorHAnsi"/>
          <w:lang w:val="fr-BE"/>
        </w:rPr>
        <w:t xml:space="preserve">délibère </w:t>
      </w:r>
      <w:r w:rsidR="00B00C6A">
        <w:rPr>
          <w:rFonts w:cstheme="minorHAnsi"/>
          <w:lang w:val="fr-BE"/>
        </w:rPr>
        <w:t>dans un délai de trois mois maximum</w:t>
      </w:r>
      <w:r w:rsidR="00CB68B1" w:rsidRPr="00777BF3">
        <w:rPr>
          <w:rFonts w:cstheme="minorHAnsi"/>
          <w:lang w:val="fr-BE"/>
        </w:rPr>
        <w:t xml:space="preserve"> après </w:t>
      </w:r>
      <w:r w:rsidR="00CB68B1">
        <w:rPr>
          <w:rFonts w:cstheme="minorHAnsi"/>
          <w:lang w:val="fr-BE"/>
        </w:rPr>
        <w:t>introduction</w:t>
      </w:r>
      <w:r w:rsidR="00CB68B1" w:rsidRPr="00777BF3">
        <w:rPr>
          <w:rFonts w:cstheme="minorHAnsi"/>
          <w:lang w:val="fr-BE"/>
        </w:rPr>
        <w:t xml:space="preserve"> de l</w:t>
      </w:r>
      <w:r>
        <w:rPr>
          <w:rFonts w:cstheme="minorHAnsi"/>
          <w:lang w:val="fr-BE"/>
        </w:rPr>
        <w:t>a requête</w:t>
      </w:r>
      <w:r w:rsidR="00CB68B1" w:rsidRPr="00777BF3">
        <w:rPr>
          <w:rFonts w:cstheme="minorHAnsi"/>
          <w:lang w:val="fr-BE"/>
        </w:rPr>
        <w:t xml:space="preserve"> de recours</w:t>
      </w:r>
      <w:r w:rsidR="00E15AC3">
        <w:rPr>
          <w:rFonts w:cstheme="minorHAnsi"/>
          <w:lang w:val="fr-BE"/>
        </w:rPr>
        <w:t xml:space="preserve"> </w:t>
      </w:r>
      <w:r w:rsidR="006216BF">
        <w:rPr>
          <w:rFonts w:cstheme="minorHAnsi"/>
          <w:lang w:val="fr-BE"/>
        </w:rPr>
        <w:t>interne</w:t>
      </w:r>
      <w:r w:rsidR="0089622B">
        <w:rPr>
          <w:rFonts w:cstheme="minorHAnsi"/>
          <w:lang w:val="fr-BE"/>
        </w:rPr>
        <w:t xml:space="preserve">. </w:t>
      </w:r>
    </w:p>
    <w:p w14:paraId="00323201" w14:textId="77777777" w:rsidR="00CB68B1" w:rsidRDefault="00CB68B1" w:rsidP="00B44BC5">
      <w:pPr>
        <w:spacing w:after="0"/>
        <w:jc w:val="both"/>
        <w:rPr>
          <w:rFonts w:cstheme="minorHAnsi"/>
          <w:b/>
          <w:lang w:val="fr-BE"/>
        </w:rPr>
      </w:pPr>
    </w:p>
    <w:p w14:paraId="20591323" w14:textId="167F6AD5" w:rsidR="005622CB" w:rsidRPr="00CB57EC" w:rsidRDefault="00AE01A2" w:rsidP="00B44BC5">
      <w:pPr>
        <w:spacing w:after="0"/>
        <w:jc w:val="both"/>
        <w:rPr>
          <w:rFonts w:cstheme="minorHAnsi"/>
          <w:b/>
          <w:lang w:val="fr-BE"/>
        </w:rPr>
      </w:pPr>
      <w:r w:rsidRPr="00777BF3">
        <w:rPr>
          <w:rFonts w:cstheme="minorHAnsi"/>
          <w:b/>
          <w:lang w:val="fr-BE"/>
        </w:rPr>
        <w:t>Art. 1</w:t>
      </w:r>
      <w:r w:rsidR="001F44A0">
        <w:rPr>
          <w:rFonts w:cstheme="minorHAnsi"/>
          <w:b/>
          <w:lang w:val="fr-BE"/>
        </w:rPr>
        <w:t>1</w:t>
      </w:r>
      <w:r w:rsidRPr="00777BF3">
        <w:rPr>
          <w:rFonts w:cstheme="minorHAnsi"/>
          <w:b/>
          <w:lang w:val="fr-BE"/>
        </w:rPr>
        <w:t>.</w:t>
      </w:r>
    </w:p>
    <w:p w14:paraId="143FE51B" w14:textId="05F6EA06" w:rsidR="00AE01A2" w:rsidRDefault="005622CB" w:rsidP="00B44BC5">
      <w:pPr>
        <w:spacing w:after="0"/>
        <w:jc w:val="both"/>
        <w:rPr>
          <w:rFonts w:cstheme="minorHAnsi"/>
          <w:lang w:val="fr-BE"/>
        </w:rPr>
      </w:pPr>
      <w:r>
        <w:rPr>
          <w:rFonts w:cstheme="minorHAnsi"/>
          <w:lang w:val="fr-BE"/>
        </w:rPr>
        <w:t>§</w:t>
      </w:r>
      <w:r w:rsidR="001F44A0">
        <w:rPr>
          <w:rFonts w:cstheme="minorHAnsi"/>
          <w:lang w:val="fr-BE"/>
        </w:rPr>
        <w:t>1</w:t>
      </w:r>
      <w:r>
        <w:rPr>
          <w:rFonts w:cstheme="minorHAnsi"/>
          <w:lang w:val="fr-BE"/>
        </w:rPr>
        <w:t xml:space="preserve">. </w:t>
      </w:r>
      <w:r w:rsidR="00AE01A2" w:rsidRPr="00777BF3">
        <w:rPr>
          <w:rFonts w:cstheme="minorHAnsi"/>
          <w:lang w:val="fr-BE"/>
        </w:rPr>
        <w:t xml:space="preserve">La commission de recours </w:t>
      </w:r>
      <w:r w:rsidR="006216BF">
        <w:rPr>
          <w:rFonts w:cstheme="minorHAnsi"/>
          <w:lang w:val="fr-BE"/>
        </w:rPr>
        <w:t>interne</w:t>
      </w:r>
      <w:r w:rsidR="006216BF" w:rsidRPr="00777BF3">
        <w:rPr>
          <w:rFonts w:cstheme="minorHAnsi"/>
          <w:lang w:val="fr-BE"/>
        </w:rPr>
        <w:t xml:space="preserve"> </w:t>
      </w:r>
      <w:r w:rsidR="00AE01A2" w:rsidRPr="00777BF3">
        <w:rPr>
          <w:rFonts w:cstheme="minorHAnsi"/>
          <w:lang w:val="fr-BE"/>
        </w:rPr>
        <w:t xml:space="preserve">se réunit à des moments fixes, selon un calendrier déterminé par le </w:t>
      </w:r>
      <w:r w:rsidR="006216BF">
        <w:rPr>
          <w:rFonts w:cstheme="minorHAnsi"/>
          <w:lang w:val="fr-BE"/>
        </w:rPr>
        <w:t>responsable-processus</w:t>
      </w:r>
      <w:r w:rsidR="008B72D4">
        <w:rPr>
          <w:rFonts w:cstheme="minorHAnsi"/>
          <w:lang w:val="fr-BE"/>
        </w:rPr>
        <w:t>/employeur</w:t>
      </w:r>
      <w:r w:rsidR="0084477A">
        <w:rPr>
          <w:rFonts w:cstheme="minorHAnsi"/>
          <w:lang w:val="fr-BE"/>
        </w:rPr>
        <w:t xml:space="preserve"> en concertation avec les membres de la commission</w:t>
      </w:r>
      <w:r w:rsidR="00E15AC3">
        <w:rPr>
          <w:rFonts w:cstheme="minorHAnsi"/>
          <w:lang w:val="fr-BE"/>
        </w:rPr>
        <w:t xml:space="preserve"> de recours </w:t>
      </w:r>
      <w:r w:rsidR="006216BF">
        <w:rPr>
          <w:rFonts w:cstheme="minorHAnsi"/>
          <w:lang w:val="fr-BE"/>
        </w:rPr>
        <w:t>interne</w:t>
      </w:r>
      <w:r w:rsidR="00AE01A2" w:rsidRPr="00777BF3">
        <w:rPr>
          <w:rFonts w:cstheme="minorHAnsi"/>
          <w:lang w:val="fr-BE"/>
        </w:rPr>
        <w:t xml:space="preserve">. Ce calendrier </w:t>
      </w:r>
      <w:r w:rsidR="006216BF">
        <w:rPr>
          <w:rFonts w:cstheme="minorHAnsi"/>
          <w:lang w:val="fr-BE"/>
        </w:rPr>
        <w:t>peut être</w:t>
      </w:r>
      <w:r w:rsidR="006216BF" w:rsidRPr="00777BF3">
        <w:rPr>
          <w:rFonts w:cstheme="minorHAnsi"/>
          <w:lang w:val="fr-BE"/>
        </w:rPr>
        <w:t xml:space="preserve"> </w:t>
      </w:r>
      <w:r w:rsidR="00AE01A2" w:rsidRPr="00777BF3">
        <w:rPr>
          <w:rFonts w:cstheme="minorHAnsi"/>
          <w:lang w:val="fr-BE"/>
        </w:rPr>
        <w:t xml:space="preserve">organisé afin de traiter les recours par </w:t>
      </w:r>
      <w:r w:rsidR="006216BF">
        <w:rPr>
          <w:rFonts w:cstheme="minorHAnsi"/>
          <w:lang w:val="fr-BE"/>
        </w:rPr>
        <w:t>nature</w:t>
      </w:r>
      <w:r w:rsidR="00CB68B1">
        <w:rPr>
          <w:rFonts w:cstheme="minorHAnsi"/>
          <w:lang w:val="fr-BE"/>
        </w:rPr>
        <w:t xml:space="preserve">, </w:t>
      </w:r>
      <w:r w:rsidR="00CB68B1" w:rsidRPr="00777BF3">
        <w:rPr>
          <w:rFonts w:cstheme="minorHAnsi"/>
          <w:lang w:val="fr-BE"/>
        </w:rPr>
        <w:t xml:space="preserve">tout en veillant à ce que cela n’engendre pas un dépassement du délai de </w:t>
      </w:r>
      <w:r w:rsidR="006216BF">
        <w:rPr>
          <w:rFonts w:cstheme="minorHAnsi"/>
          <w:lang w:val="fr-BE"/>
        </w:rPr>
        <w:t>3</w:t>
      </w:r>
      <w:r w:rsidR="00CB68B1" w:rsidRPr="00777BF3">
        <w:rPr>
          <w:rFonts w:cstheme="minorHAnsi"/>
          <w:lang w:val="fr-BE"/>
        </w:rPr>
        <w:t xml:space="preserve"> mois à dater de l’introduction du recours.</w:t>
      </w:r>
    </w:p>
    <w:p w14:paraId="724509E8" w14:textId="77777777" w:rsidR="00226479" w:rsidRDefault="00226479" w:rsidP="00B44BC5">
      <w:pPr>
        <w:spacing w:after="0"/>
        <w:jc w:val="both"/>
        <w:rPr>
          <w:rFonts w:cstheme="minorHAnsi"/>
          <w:lang w:val="fr-BE"/>
        </w:rPr>
      </w:pPr>
    </w:p>
    <w:p w14:paraId="4D5D1A5F" w14:textId="227E08B4" w:rsidR="00CB68B1" w:rsidRDefault="005622CB" w:rsidP="0023281C">
      <w:pPr>
        <w:spacing w:after="0"/>
        <w:jc w:val="both"/>
        <w:rPr>
          <w:rFonts w:cstheme="minorHAnsi"/>
          <w:lang w:val="fr-BE"/>
        </w:rPr>
      </w:pPr>
      <w:r>
        <w:rPr>
          <w:rFonts w:cstheme="minorHAnsi"/>
          <w:lang w:val="fr-BE"/>
        </w:rPr>
        <w:t>§</w:t>
      </w:r>
      <w:r w:rsidR="001F44A0">
        <w:rPr>
          <w:rFonts w:cstheme="minorHAnsi"/>
          <w:lang w:val="fr-BE"/>
        </w:rPr>
        <w:t>2</w:t>
      </w:r>
      <w:r>
        <w:rPr>
          <w:rFonts w:cstheme="minorHAnsi"/>
          <w:lang w:val="fr-BE"/>
        </w:rPr>
        <w:t xml:space="preserve">. </w:t>
      </w:r>
      <w:r w:rsidR="00226479">
        <w:rPr>
          <w:rFonts w:cstheme="minorHAnsi"/>
          <w:lang w:val="fr-BE"/>
        </w:rPr>
        <w:t xml:space="preserve">Le </w:t>
      </w:r>
      <w:r w:rsidR="006216BF">
        <w:rPr>
          <w:rFonts w:cstheme="minorHAnsi"/>
          <w:lang w:val="fr-BE"/>
        </w:rPr>
        <w:t xml:space="preserve">responsable-processus </w:t>
      </w:r>
      <w:r w:rsidR="00226479">
        <w:rPr>
          <w:rFonts w:cstheme="minorHAnsi"/>
          <w:lang w:val="fr-BE"/>
        </w:rPr>
        <w:t xml:space="preserve">convoque les membres de la commission de recours </w:t>
      </w:r>
      <w:r w:rsidR="006216BF">
        <w:rPr>
          <w:rFonts w:cstheme="minorHAnsi"/>
          <w:lang w:val="fr-BE"/>
        </w:rPr>
        <w:t xml:space="preserve">interne </w:t>
      </w:r>
      <w:r w:rsidR="00226479">
        <w:rPr>
          <w:rFonts w:cstheme="minorHAnsi"/>
          <w:lang w:val="fr-BE"/>
        </w:rPr>
        <w:t>et met à leur disposition les dossiers</w:t>
      </w:r>
      <w:r w:rsidR="00242CC1">
        <w:rPr>
          <w:rFonts w:cstheme="minorHAnsi"/>
          <w:lang w:val="fr-BE"/>
        </w:rPr>
        <w:t xml:space="preserve"> </w:t>
      </w:r>
      <w:r w:rsidR="00226479">
        <w:rPr>
          <w:rFonts w:cstheme="minorHAnsi"/>
          <w:lang w:val="fr-BE"/>
        </w:rPr>
        <w:t xml:space="preserve">au plus tard </w:t>
      </w:r>
      <w:r w:rsidR="00242CC1" w:rsidRPr="00406D1D">
        <w:rPr>
          <w:rFonts w:cstheme="minorHAnsi"/>
          <w:highlight w:val="yellow"/>
          <w:lang w:val="fr-BE"/>
        </w:rPr>
        <w:t>[</w:t>
      </w:r>
      <w:r w:rsidR="00803E81" w:rsidRPr="00406D1D">
        <w:rPr>
          <w:rFonts w:cstheme="minorHAnsi"/>
          <w:highlight w:val="yellow"/>
          <w:lang w:val="fr-BE"/>
        </w:rPr>
        <w:t>x</w:t>
      </w:r>
      <w:r w:rsidR="00242CC1" w:rsidRPr="00406D1D">
        <w:rPr>
          <w:rFonts w:cstheme="minorHAnsi"/>
          <w:highlight w:val="yellow"/>
          <w:lang w:val="fr-BE"/>
        </w:rPr>
        <w:t>]</w:t>
      </w:r>
      <w:r w:rsidR="00226479">
        <w:rPr>
          <w:rFonts w:cstheme="minorHAnsi"/>
          <w:lang w:val="fr-BE"/>
        </w:rPr>
        <w:t xml:space="preserve"> jours ouvrables avant la tenue de chaque réunion.</w:t>
      </w:r>
    </w:p>
    <w:p w14:paraId="07C991A5" w14:textId="77777777" w:rsidR="005622CB" w:rsidRPr="00777BF3" w:rsidRDefault="005622CB" w:rsidP="0023281C">
      <w:pPr>
        <w:spacing w:after="0"/>
        <w:jc w:val="both"/>
        <w:rPr>
          <w:rFonts w:cstheme="minorHAnsi"/>
          <w:lang w:val="fr-BE"/>
        </w:rPr>
      </w:pPr>
    </w:p>
    <w:p w14:paraId="5AE52654" w14:textId="29B83922" w:rsidR="00CB68B1" w:rsidRPr="00777BF3" w:rsidRDefault="005622CB" w:rsidP="00B44BC5">
      <w:pPr>
        <w:spacing w:after="0"/>
        <w:jc w:val="both"/>
        <w:rPr>
          <w:rFonts w:cstheme="minorHAnsi"/>
          <w:lang w:val="fr-BE"/>
        </w:rPr>
      </w:pPr>
      <w:r w:rsidRPr="0059390B">
        <w:rPr>
          <w:rFonts w:cstheme="minorHAnsi"/>
          <w:lang w:val="fr-BE"/>
        </w:rPr>
        <w:t>§</w:t>
      </w:r>
      <w:r w:rsidR="001F44A0">
        <w:rPr>
          <w:rFonts w:cstheme="minorHAnsi"/>
          <w:lang w:val="fr-BE"/>
        </w:rPr>
        <w:t>3</w:t>
      </w:r>
      <w:r w:rsidR="00CB68B1" w:rsidRPr="0059390B">
        <w:rPr>
          <w:rFonts w:cstheme="minorHAnsi"/>
          <w:lang w:val="fr-BE"/>
        </w:rPr>
        <w:t>.</w:t>
      </w:r>
      <w:r w:rsidR="00CB68B1">
        <w:rPr>
          <w:rFonts w:cstheme="minorHAnsi"/>
          <w:b/>
          <w:lang w:val="fr-BE"/>
        </w:rPr>
        <w:t xml:space="preserve"> </w:t>
      </w:r>
      <w:r w:rsidR="00CB68B1" w:rsidRPr="00777BF3">
        <w:rPr>
          <w:rFonts w:cstheme="minorHAnsi"/>
          <w:lang w:val="fr-BE"/>
        </w:rPr>
        <w:t xml:space="preserve">Les </w:t>
      </w:r>
      <w:r w:rsidR="00E15AC3">
        <w:rPr>
          <w:rFonts w:cstheme="minorHAnsi"/>
          <w:lang w:val="fr-BE"/>
        </w:rPr>
        <w:t>membres</w:t>
      </w:r>
      <w:r w:rsidR="00E15AC3" w:rsidRPr="00777BF3">
        <w:rPr>
          <w:rFonts w:cstheme="minorHAnsi"/>
          <w:lang w:val="fr-BE"/>
        </w:rPr>
        <w:t xml:space="preserve"> </w:t>
      </w:r>
      <w:r w:rsidR="00CB68B1" w:rsidRPr="00777BF3">
        <w:rPr>
          <w:rFonts w:cstheme="minorHAnsi"/>
          <w:lang w:val="fr-BE"/>
        </w:rPr>
        <w:t xml:space="preserve">qui ont été désignés conformément à l’article </w:t>
      </w:r>
      <w:r w:rsidR="00242CC1">
        <w:rPr>
          <w:rFonts w:cstheme="minorHAnsi"/>
          <w:lang w:val="fr-BE"/>
        </w:rPr>
        <w:t>3</w:t>
      </w:r>
      <w:r w:rsidR="00CB68B1" w:rsidRPr="00777BF3">
        <w:rPr>
          <w:rFonts w:cstheme="minorHAnsi"/>
          <w:lang w:val="fr-BE"/>
        </w:rPr>
        <w:t xml:space="preserve"> de ce règlement afin de siéger dans la commission de recours</w:t>
      </w:r>
      <w:r w:rsidR="00CB68B1">
        <w:rPr>
          <w:rFonts w:cstheme="minorHAnsi"/>
          <w:lang w:val="fr-BE"/>
        </w:rPr>
        <w:t xml:space="preserve"> </w:t>
      </w:r>
      <w:r w:rsidR="006216BF">
        <w:rPr>
          <w:rFonts w:cstheme="minorHAnsi"/>
          <w:lang w:val="fr-BE"/>
        </w:rPr>
        <w:t>interne</w:t>
      </w:r>
      <w:r w:rsidR="00CB68B1" w:rsidRPr="00777BF3">
        <w:rPr>
          <w:rFonts w:cstheme="minorHAnsi"/>
          <w:lang w:val="fr-BE"/>
        </w:rPr>
        <w:t xml:space="preserve">, prennent contact avec le </w:t>
      </w:r>
      <w:r w:rsidR="006216BF">
        <w:rPr>
          <w:rFonts w:cstheme="minorHAnsi"/>
          <w:lang w:val="fr-BE"/>
        </w:rPr>
        <w:t>responsable-processus</w:t>
      </w:r>
      <w:r w:rsidR="006216BF" w:rsidRPr="00777BF3">
        <w:rPr>
          <w:rFonts w:cstheme="minorHAnsi"/>
          <w:lang w:val="fr-BE"/>
        </w:rPr>
        <w:t xml:space="preserve"> </w:t>
      </w:r>
      <w:r w:rsidR="00CB68B1" w:rsidRPr="00777BF3">
        <w:rPr>
          <w:rFonts w:cstheme="minorHAnsi"/>
          <w:lang w:val="fr-BE"/>
        </w:rPr>
        <w:t xml:space="preserve">en cas d’empêchement au moins </w:t>
      </w:r>
      <w:r w:rsidR="00242CC1">
        <w:rPr>
          <w:rFonts w:cstheme="minorHAnsi"/>
          <w:lang w:val="fr-BE"/>
        </w:rPr>
        <w:t>[</w:t>
      </w:r>
      <w:r w:rsidR="00242CC1" w:rsidRPr="00406D1D">
        <w:rPr>
          <w:rFonts w:cstheme="minorHAnsi"/>
          <w:highlight w:val="yellow"/>
          <w:lang w:val="fr-BE"/>
        </w:rPr>
        <w:t>X</w:t>
      </w:r>
      <w:r w:rsidR="00242CC1">
        <w:rPr>
          <w:rFonts w:cstheme="minorHAnsi"/>
          <w:lang w:val="fr-BE"/>
        </w:rPr>
        <w:t>]</w:t>
      </w:r>
      <w:r w:rsidR="006216BF" w:rsidRPr="00777BF3">
        <w:rPr>
          <w:rFonts w:cstheme="minorHAnsi"/>
          <w:lang w:val="fr-BE"/>
        </w:rPr>
        <w:t xml:space="preserve"> </w:t>
      </w:r>
      <w:r w:rsidR="00CB68B1" w:rsidRPr="00777BF3">
        <w:rPr>
          <w:rFonts w:cstheme="minorHAnsi"/>
          <w:lang w:val="fr-BE"/>
        </w:rPr>
        <w:t xml:space="preserve">jours ouvrables avant la date précisée dans la convocation, sauf en cas de force majeure, afin de pouvoir </w:t>
      </w:r>
      <w:r w:rsidR="00CB68B1">
        <w:rPr>
          <w:rFonts w:cstheme="minorHAnsi"/>
          <w:lang w:val="fr-BE"/>
        </w:rPr>
        <w:t>organiser leur remplacement</w:t>
      </w:r>
      <w:r w:rsidR="00CB68B1" w:rsidRPr="00777BF3">
        <w:rPr>
          <w:rFonts w:cstheme="minorHAnsi"/>
          <w:lang w:val="fr-BE"/>
        </w:rPr>
        <w:t xml:space="preserve">. </w:t>
      </w:r>
      <w:r w:rsidR="008A3410">
        <w:rPr>
          <w:rFonts w:cstheme="minorHAnsi"/>
          <w:lang w:val="fr-BE"/>
        </w:rPr>
        <w:t xml:space="preserve">Les membres </w:t>
      </w:r>
      <w:r w:rsidR="002A2C60">
        <w:rPr>
          <w:rFonts w:cstheme="minorHAnsi"/>
          <w:lang w:val="fr-BE"/>
        </w:rPr>
        <w:t xml:space="preserve">effectifs </w:t>
      </w:r>
      <w:r w:rsidR="008A3410">
        <w:rPr>
          <w:rFonts w:cstheme="minorHAnsi"/>
          <w:lang w:val="fr-BE"/>
        </w:rPr>
        <w:t>indiquent</w:t>
      </w:r>
      <w:r w:rsidR="009D499E">
        <w:rPr>
          <w:rFonts w:cstheme="minorHAnsi"/>
          <w:lang w:val="fr-BE"/>
        </w:rPr>
        <w:t xml:space="preserve"> au </w:t>
      </w:r>
      <w:r w:rsidR="006216BF">
        <w:rPr>
          <w:rFonts w:cstheme="minorHAnsi"/>
          <w:lang w:val="fr-BE"/>
        </w:rPr>
        <w:t>responsable-processus</w:t>
      </w:r>
      <w:r w:rsidR="008A3410">
        <w:rPr>
          <w:rFonts w:cstheme="minorHAnsi"/>
          <w:lang w:val="fr-BE"/>
        </w:rPr>
        <w:t xml:space="preserve"> </w:t>
      </w:r>
      <w:r w:rsidR="00CB68B1">
        <w:rPr>
          <w:rFonts w:cstheme="minorHAnsi"/>
          <w:lang w:val="fr-BE"/>
        </w:rPr>
        <w:t xml:space="preserve">un remplaçant sur la base de </w:t>
      </w:r>
      <w:r w:rsidR="00CB68B1" w:rsidRPr="00777BF3">
        <w:rPr>
          <w:rFonts w:cstheme="minorHAnsi"/>
          <w:lang w:val="fr-BE"/>
        </w:rPr>
        <w:t xml:space="preserve">la liste des membres de la commission de recours </w:t>
      </w:r>
      <w:r w:rsidR="006216BF">
        <w:rPr>
          <w:rFonts w:cstheme="minorHAnsi"/>
          <w:lang w:val="fr-BE"/>
        </w:rPr>
        <w:t xml:space="preserve">interne </w:t>
      </w:r>
      <w:r w:rsidR="002A2C60">
        <w:rPr>
          <w:rFonts w:cstheme="minorHAnsi"/>
          <w:lang w:val="fr-BE"/>
        </w:rPr>
        <w:t>et préviennent eux-mêmes leur suppléan</w:t>
      </w:r>
      <w:r w:rsidR="00790E4A">
        <w:rPr>
          <w:rFonts w:cstheme="minorHAnsi"/>
          <w:lang w:val="fr-BE"/>
        </w:rPr>
        <w:t>t</w:t>
      </w:r>
      <w:r w:rsidR="00242CC1">
        <w:rPr>
          <w:rFonts w:cstheme="minorHAnsi"/>
          <w:lang w:val="fr-BE"/>
        </w:rPr>
        <w:t xml:space="preserve"> (le cas échéant)</w:t>
      </w:r>
      <w:r w:rsidR="00CB68B1">
        <w:rPr>
          <w:rFonts w:cstheme="minorHAnsi"/>
          <w:lang w:val="fr-BE"/>
        </w:rPr>
        <w:t>.</w:t>
      </w:r>
    </w:p>
    <w:p w14:paraId="23FC57FB" w14:textId="77777777" w:rsidR="00CB68B1" w:rsidRPr="00777BF3" w:rsidRDefault="00CB68B1" w:rsidP="00B44BC5">
      <w:pPr>
        <w:spacing w:after="0"/>
        <w:jc w:val="both"/>
        <w:rPr>
          <w:rFonts w:cstheme="minorHAnsi"/>
          <w:lang w:val="fr-BE"/>
        </w:rPr>
      </w:pPr>
    </w:p>
    <w:p w14:paraId="22C80E81" w14:textId="0C8F17B0" w:rsidR="00CB68B1" w:rsidRPr="00777BF3" w:rsidRDefault="006140DD" w:rsidP="00B44BC5">
      <w:pPr>
        <w:spacing w:after="0"/>
        <w:jc w:val="both"/>
        <w:rPr>
          <w:rFonts w:cstheme="minorHAnsi"/>
          <w:lang w:val="fr-BE"/>
        </w:rPr>
      </w:pPr>
      <w:r w:rsidRPr="0059390B">
        <w:rPr>
          <w:rFonts w:cstheme="minorHAnsi"/>
          <w:b/>
          <w:lang w:val="fr-BE"/>
        </w:rPr>
        <w:t>Art. 1</w:t>
      </w:r>
      <w:r w:rsidR="001F44A0">
        <w:rPr>
          <w:rFonts w:cstheme="minorHAnsi"/>
          <w:b/>
          <w:lang w:val="fr-BE"/>
        </w:rPr>
        <w:t>2</w:t>
      </w:r>
      <w:r>
        <w:rPr>
          <w:rFonts w:cstheme="minorHAnsi"/>
          <w:lang w:val="fr-BE"/>
        </w:rPr>
        <w:t xml:space="preserve">. </w:t>
      </w:r>
      <w:r w:rsidRPr="00777BF3">
        <w:rPr>
          <w:rFonts w:cstheme="minorHAnsi"/>
          <w:lang w:val="fr-BE"/>
        </w:rPr>
        <w:t xml:space="preserve">La commission de recours </w:t>
      </w:r>
      <w:r w:rsidR="006216BF">
        <w:rPr>
          <w:rFonts w:cstheme="minorHAnsi"/>
          <w:lang w:val="fr-BE"/>
        </w:rPr>
        <w:t>interne</w:t>
      </w:r>
      <w:r w:rsidR="006216BF" w:rsidRPr="00777BF3">
        <w:rPr>
          <w:rFonts w:cstheme="minorHAnsi"/>
          <w:lang w:val="fr-BE"/>
        </w:rPr>
        <w:t xml:space="preserve"> </w:t>
      </w:r>
      <w:r w:rsidRPr="00777BF3">
        <w:rPr>
          <w:rFonts w:cstheme="minorHAnsi"/>
          <w:lang w:val="fr-BE"/>
        </w:rPr>
        <w:t>ne peut se réunir et décider de manière valide qu</w:t>
      </w:r>
      <w:r w:rsidR="0083119C">
        <w:rPr>
          <w:rFonts w:cstheme="minorHAnsi"/>
          <w:lang w:val="fr-BE"/>
        </w:rPr>
        <w:t xml:space="preserve">’à la condition que </w:t>
      </w:r>
      <w:r w:rsidR="006216BF">
        <w:rPr>
          <w:rFonts w:cstheme="minorHAnsi"/>
          <w:lang w:val="fr-BE"/>
        </w:rPr>
        <w:t>la moitié des</w:t>
      </w:r>
      <w:r w:rsidR="00242CC1">
        <w:rPr>
          <w:rFonts w:cstheme="minorHAnsi"/>
          <w:lang w:val="fr-BE"/>
        </w:rPr>
        <w:t xml:space="preserve"> </w:t>
      </w:r>
      <w:r w:rsidR="0083119C">
        <w:rPr>
          <w:rFonts w:cstheme="minorHAnsi"/>
          <w:lang w:val="fr-BE"/>
        </w:rPr>
        <w:t>membres au minimum soient présents sur chaque banc.</w:t>
      </w:r>
    </w:p>
    <w:p w14:paraId="5A198C56" w14:textId="77777777" w:rsidR="001D4716" w:rsidRPr="00B44BC5" w:rsidRDefault="001D4716" w:rsidP="00B44BC5">
      <w:pPr>
        <w:spacing w:after="0"/>
        <w:jc w:val="both"/>
        <w:rPr>
          <w:rFonts w:cstheme="minorHAnsi"/>
          <w:lang w:val="fr-BE"/>
        </w:rPr>
      </w:pPr>
    </w:p>
    <w:p w14:paraId="2129A4FF" w14:textId="17ECCA1B" w:rsidR="0084477A" w:rsidRDefault="0084477A" w:rsidP="00B44BC5">
      <w:pPr>
        <w:spacing w:after="0"/>
        <w:jc w:val="both"/>
        <w:rPr>
          <w:rFonts w:cstheme="minorHAnsi"/>
          <w:lang w:val="fr-BE"/>
        </w:rPr>
      </w:pPr>
      <w:r w:rsidRPr="00B44BC5">
        <w:rPr>
          <w:rFonts w:cstheme="minorHAnsi"/>
          <w:b/>
          <w:lang w:val="fr-BE"/>
        </w:rPr>
        <w:t>Art. 1</w:t>
      </w:r>
      <w:r w:rsidR="001F44A0">
        <w:rPr>
          <w:rFonts w:cstheme="minorHAnsi"/>
          <w:b/>
          <w:lang w:val="fr-BE"/>
        </w:rPr>
        <w:t>3</w:t>
      </w:r>
      <w:r w:rsidRPr="00B44BC5">
        <w:rPr>
          <w:rFonts w:cstheme="minorHAnsi"/>
          <w:b/>
          <w:lang w:val="fr-BE"/>
        </w:rPr>
        <w:t>.</w:t>
      </w:r>
      <w:r w:rsidRPr="00B44BC5">
        <w:rPr>
          <w:rFonts w:cstheme="minorHAnsi"/>
          <w:lang w:val="fr-BE"/>
        </w:rPr>
        <w:t xml:space="preserve"> </w:t>
      </w:r>
      <w:r>
        <w:rPr>
          <w:rFonts w:cstheme="minorHAnsi"/>
          <w:lang w:val="fr-BE"/>
        </w:rPr>
        <w:t xml:space="preserve">En cas d’urgence, le </w:t>
      </w:r>
      <w:r w:rsidR="006216BF">
        <w:rPr>
          <w:rFonts w:cstheme="minorHAnsi"/>
          <w:lang w:val="fr-BE"/>
        </w:rPr>
        <w:t>responsable-processus</w:t>
      </w:r>
      <w:r>
        <w:rPr>
          <w:rFonts w:cstheme="minorHAnsi"/>
          <w:lang w:val="fr-BE"/>
        </w:rPr>
        <w:t xml:space="preserve"> peut convoquer une réunion de la commission en dehors du calendrier existant et en principe durant les heures de travail normales.</w:t>
      </w:r>
    </w:p>
    <w:p w14:paraId="55AB97BD" w14:textId="77777777" w:rsidR="003763F0" w:rsidRDefault="003763F0" w:rsidP="00B44BC5">
      <w:pPr>
        <w:spacing w:after="0"/>
        <w:jc w:val="both"/>
        <w:rPr>
          <w:rFonts w:cstheme="minorHAnsi"/>
          <w:lang w:val="fr-BE"/>
        </w:rPr>
      </w:pPr>
    </w:p>
    <w:p w14:paraId="32E903FB" w14:textId="77777777" w:rsidR="001D4716" w:rsidRPr="0023281C" w:rsidRDefault="001D4716" w:rsidP="0023281C">
      <w:pPr>
        <w:pStyle w:val="Kop2"/>
        <w:pBdr>
          <w:bottom w:val="dashed" w:sz="4" w:space="0" w:color="0070C0"/>
        </w:pBdr>
        <w:spacing w:line="256" w:lineRule="auto"/>
        <w:rPr>
          <w:lang w:val="fr-BE"/>
        </w:rPr>
      </w:pPr>
      <w:r w:rsidRPr="0023281C">
        <w:rPr>
          <w:lang w:val="fr-BE"/>
        </w:rPr>
        <w:t>V</w:t>
      </w:r>
      <w:r w:rsidR="00CB68B1" w:rsidRPr="0023281C">
        <w:rPr>
          <w:lang w:val="fr-BE"/>
        </w:rPr>
        <w:t>I</w:t>
      </w:r>
      <w:r w:rsidRPr="0023281C">
        <w:rPr>
          <w:lang w:val="fr-BE"/>
        </w:rPr>
        <w:t xml:space="preserve">. Traitement de la demande </w:t>
      </w:r>
      <w:r w:rsidR="001E5B0F">
        <w:rPr>
          <w:lang w:val="fr-BE"/>
        </w:rPr>
        <w:t>en</w:t>
      </w:r>
      <w:r w:rsidRPr="0023281C">
        <w:rPr>
          <w:lang w:val="fr-BE"/>
        </w:rPr>
        <w:t xml:space="preserve"> séance </w:t>
      </w:r>
    </w:p>
    <w:p w14:paraId="304A7140" w14:textId="77777777" w:rsidR="001D4716" w:rsidRPr="00777BF3" w:rsidRDefault="001D4716" w:rsidP="003763F0">
      <w:pPr>
        <w:spacing w:after="0"/>
        <w:jc w:val="both"/>
        <w:rPr>
          <w:rFonts w:cstheme="minorHAnsi"/>
          <w:lang w:val="fr-BE"/>
        </w:rPr>
      </w:pPr>
    </w:p>
    <w:p w14:paraId="32E77F84" w14:textId="72122D92" w:rsidR="006140DD" w:rsidRPr="003763F0" w:rsidRDefault="001D4716" w:rsidP="003763F0">
      <w:pPr>
        <w:spacing w:after="0"/>
        <w:jc w:val="both"/>
        <w:rPr>
          <w:rFonts w:cstheme="minorHAnsi"/>
          <w:lang w:val="fr-BE"/>
        </w:rPr>
      </w:pPr>
      <w:r w:rsidRPr="003763F0">
        <w:rPr>
          <w:rFonts w:cstheme="minorHAnsi"/>
          <w:b/>
          <w:lang w:val="fr-BE"/>
        </w:rPr>
        <w:t xml:space="preserve">Art. </w:t>
      </w:r>
      <w:r w:rsidR="00323115">
        <w:rPr>
          <w:rFonts w:cstheme="minorHAnsi"/>
          <w:b/>
          <w:lang w:val="fr-BE"/>
        </w:rPr>
        <w:t>1</w:t>
      </w:r>
      <w:r w:rsidR="001F44A0">
        <w:rPr>
          <w:rFonts w:cstheme="minorHAnsi"/>
          <w:b/>
          <w:lang w:val="fr-BE"/>
        </w:rPr>
        <w:t>4</w:t>
      </w:r>
      <w:r w:rsidRPr="003763F0">
        <w:rPr>
          <w:rFonts w:cstheme="minorHAnsi"/>
          <w:b/>
          <w:lang w:val="fr-BE"/>
        </w:rPr>
        <w:t>.</w:t>
      </w:r>
      <w:r w:rsidRPr="003763F0">
        <w:rPr>
          <w:rFonts w:cstheme="minorHAnsi"/>
          <w:lang w:val="fr-BE"/>
        </w:rPr>
        <w:t xml:space="preserve"> </w:t>
      </w:r>
    </w:p>
    <w:p w14:paraId="7613A791" w14:textId="30366A69" w:rsidR="001D4716" w:rsidRPr="00777BF3" w:rsidRDefault="001D4716" w:rsidP="003763F0">
      <w:pPr>
        <w:spacing w:after="0"/>
        <w:jc w:val="both"/>
        <w:rPr>
          <w:rFonts w:cstheme="minorHAnsi"/>
          <w:lang w:val="fr-BE"/>
        </w:rPr>
      </w:pPr>
      <w:r w:rsidRPr="00777BF3">
        <w:rPr>
          <w:rFonts w:cstheme="minorHAnsi"/>
          <w:lang w:val="fr-BE"/>
        </w:rPr>
        <w:t xml:space="preserve">§1. Le </w:t>
      </w:r>
      <w:r w:rsidR="005236C1">
        <w:rPr>
          <w:rFonts w:cstheme="minorHAnsi"/>
          <w:lang w:val="fr-BE"/>
        </w:rPr>
        <w:t>président</w:t>
      </w:r>
      <w:r w:rsidR="005236C1" w:rsidRPr="00777BF3">
        <w:rPr>
          <w:rFonts w:cstheme="minorHAnsi"/>
          <w:lang w:val="fr-BE"/>
        </w:rPr>
        <w:t xml:space="preserve"> </w:t>
      </w:r>
      <w:r w:rsidRPr="00777BF3">
        <w:rPr>
          <w:rFonts w:cstheme="minorHAnsi"/>
          <w:lang w:val="fr-BE"/>
        </w:rPr>
        <w:t>ouvre et ferme les réunions de la commission de recours</w:t>
      </w:r>
      <w:r w:rsidR="006140DD">
        <w:rPr>
          <w:rFonts w:cstheme="minorHAnsi"/>
          <w:lang w:val="fr-BE"/>
        </w:rPr>
        <w:t xml:space="preserve"> </w:t>
      </w:r>
      <w:r w:rsidR="005236C1">
        <w:rPr>
          <w:rFonts w:cstheme="minorHAnsi"/>
          <w:lang w:val="fr-BE"/>
        </w:rPr>
        <w:t>interne</w:t>
      </w:r>
      <w:r w:rsidRPr="00777BF3">
        <w:rPr>
          <w:rFonts w:cstheme="minorHAnsi"/>
          <w:lang w:val="fr-BE"/>
        </w:rPr>
        <w:t xml:space="preserve">.  </w:t>
      </w:r>
    </w:p>
    <w:p w14:paraId="6B1063DA" w14:textId="77777777" w:rsidR="001D4716" w:rsidRPr="00777BF3" w:rsidRDefault="001D4716" w:rsidP="003763F0">
      <w:pPr>
        <w:spacing w:after="0"/>
        <w:jc w:val="both"/>
        <w:rPr>
          <w:rFonts w:cstheme="minorHAnsi"/>
          <w:lang w:val="fr-BE"/>
        </w:rPr>
      </w:pPr>
    </w:p>
    <w:p w14:paraId="6ED39DE6" w14:textId="598D4522" w:rsidR="001D4716" w:rsidRPr="0023281C" w:rsidRDefault="001D4716" w:rsidP="003763F0">
      <w:pPr>
        <w:spacing w:after="0"/>
        <w:jc w:val="both"/>
        <w:rPr>
          <w:rFonts w:cstheme="minorHAnsi"/>
          <w:lang w:val="fr-BE"/>
        </w:rPr>
      </w:pPr>
      <w:r w:rsidRPr="00777BF3">
        <w:rPr>
          <w:rFonts w:cstheme="minorHAnsi"/>
          <w:lang w:val="fr-BE"/>
        </w:rPr>
        <w:t xml:space="preserve">§2. Le </w:t>
      </w:r>
      <w:r w:rsidR="005236C1">
        <w:rPr>
          <w:rFonts w:cstheme="minorHAnsi"/>
          <w:lang w:val="fr-BE"/>
        </w:rPr>
        <w:t>président</w:t>
      </w:r>
      <w:r w:rsidR="008B72D4">
        <w:rPr>
          <w:rFonts w:cstheme="minorHAnsi"/>
          <w:lang w:val="fr-BE"/>
        </w:rPr>
        <w:t xml:space="preserve"> indique sur proposition du</w:t>
      </w:r>
      <w:r w:rsidR="00242CC1">
        <w:rPr>
          <w:rFonts w:cstheme="minorHAnsi"/>
          <w:lang w:val="fr-BE"/>
        </w:rPr>
        <w:t xml:space="preserve"> </w:t>
      </w:r>
      <w:r w:rsidR="005236C1">
        <w:rPr>
          <w:rFonts w:cstheme="minorHAnsi"/>
          <w:lang w:val="fr-BE"/>
        </w:rPr>
        <w:t>responsable-processus</w:t>
      </w:r>
      <w:r w:rsidR="005236C1" w:rsidRPr="00777BF3">
        <w:rPr>
          <w:rFonts w:cstheme="minorHAnsi"/>
          <w:lang w:val="fr-BE"/>
        </w:rPr>
        <w:t xml:space="preserve"> </w:t>
      </w:r>
      <w:r w:rsidRPr="00777BF3">
        <w:rPr>
          <w:rFonts w:cstheme="minorHAnsi"/>
          <w:lang w:val="fr-BE"/>
        </w:rPr>
        <w:t xml:space="preserve">l’ordre dans lequel les </w:t>
      </w:r>
      <w:r w:rsidR="008B72D4">
        <w:rPr>
          <w:rFonts w:cstheme="minorHAnsi"/>
          <w:lang w:val="fr-BE"/>
        </w:rPr>
        <w:t>dossiers</w:t>
      </w:r>
      <w:r w:rsidR="008B72D4" w:rsidRPr="00777BF3">
        <w:rPr>
          <w:rFonts w:cstheme="minorHAnsi"/>
          <w:lang w:val="fr-BE"/>
        </w:rPr>
        <w:t xml:space="preserve"> </w:t>
      </w:r>
      <w:r w:rsidRPr="00777BF3">
        <w:rPr>
          <w:rFonts w:cstheme="minorHAnsi"/>
          <w:lang w:val="fr-BE"/>
        </w:rPr>
        <w:t xml:space="preserve">sont traités. </w:t>
      </w:r>
      <w:r w:rsidRPr="003763F0">
        <w:rPr>
          <w:rFonts w:cstheme="minorHAnsi"/>
          <w:lang w:val="fr-BE"/>
        </w:rPr>
        <w:t xml:space="preserve">Le </w:t>
      </w:r>
      <w:r w:rsidR="005236C1">
        <w:rPr>
          <w:rFonts w:cstheme="minorHAnsi"/>
          <w:lang w:val="fr-BE"/>
        </w:rPr>
        <w:t>président</w:t>
      </w:r>
      <w:r w:rsidR="005236C1" w:rsidRPr="0023281C">
        <w:rPr>
          <w:rFonts w:cstheme="minorHAnsi"/>
          <w:lang w:val="fr-BE"/>
        </w:rPr>
        <w:t xml:space="preserve"> </w:t>
      </w:r>
      <w:r w:rsidRPr="0023281C">
        <w:rPr>
          <w:rFonts w:cstheme="minorHAnsi"/>
          <w:lang w:val="fr-BE"/>
        </w:rPr>
        <w:t>mène les débats.</w:t>
      </w:r>
    </w:p>
    <w:p w14:paraId="6229A4CC" w14:textId="6737A4B0" w:rsidR="004A336C" w:rsidRDefault="004A336C">
      <w:pPr>
        <w:rPr>
          <w:rFonts w:cstheme="minorHAnsi"/>
          <w:b/>
          <w:lang w:val="fr-BE"/>
        </w:rPr>
      </w:pPr>
      <w:r>
        <w:rPr>
          <w:rFonts w:cstheme="minorHAnsi"/>
          <w:b/>
          <w:lang w:val="fr-BE"/>
        </w:rPr>
        <w:br w:type="page"/>
      </w:r>
    </w:p>
    <w:p w14:paraId="5CB5E90D" w14:textId="77777777" w:rsidR="00A659F3" w:rsidRDefault="00A659F3" w:rsidP="006B082D">
      <w:pPr>
        <w:spacing w:after="0"/>
        <w:jc w:val="both"/>
        <w:rPr>
          <w:rFonts w:cstheme="minorHAnsi"/>
          <w:b/>
          <w:lang w:val="fr-BE"/>
        </w:rPr>
      </w:pPr>
    </w:p>
    <w:p w14:paraId="68806B77" w14:textId="7BD38688" w:rsidR="006140DD" w:rsidRPr="0059390B" w:rsidRDefault="006140DD" w:rsidP="006B082D">
      <w:pPr>
        <w:spacing w:after="0"/>
        <w:jc w:val="both"/>
        <w:rPr>
          <w:rFonts w:cstheme="minorHAnsi"/>
          <w:b/>
          <w:lang w:val="fr-BE"/>
        </w:rPr>
      </w:pPr>
      <w:r w:rsidRPr="0059390B">
        <w:rPr>
          <w:rFonts w:cstheme="minorHAnsi"/>
          <w:b/>
          <w:lang w:val="fr-BE"/>
        </w:rPr>
        <w:t xml:space="preserve">Art. </w:t>
      </w:r>
      <w:r w:rsidR="00323115">
        <w:rPr>
          <w:rFonts w:cstheme="minorHAnsi"/>
          <w:b/>
          <w:lang w:val="fr-BE"/>
        </w:rPr>
        <w:t>1</w:t>
      </w:r>
      <w:r w:rsidR="001F44A0">
        <w:rPr>
          <w:rFonts w:cstheme="minorHAnsi"/>
          <w:b/>
          <w:lang w:val="fr-BE"/>
        </w:rPr>
        <w:t>5</w:t>
      </w:r>
      <w:r w:rsidRPr="0059390B">
        <w:rPr>
          <w:rFonts w:cstheme="minorHAnsi"/>
          <w:b/>
          <w:lang w:val="fr-BE"/>
        </w:rPr>
        <w:t>.</w:t>
      </w:r>
    </w:p>
    <w:p w14:paraId="21A79531" w14:textId="509DA6B4" w:rsidR="006A3D22" w:rsidRDefault="001D4716" w:rsidP="003971DC">
      <w:pPr>
        <w:spacing w:after="0"/>
        <w:jc w:val="both"/>
        <w:rPr>
          <w:rFonts w:cstheme="minorHAnsi"/>
          <w:lang w:val="fr-BE"/>
        </w:rPr>
      </w:pPr>
      <w:r w:rsidRPr="00777BF3">
        <w:rPr>
          <w:rFonts w:cstheme="minorHAnsi"/>
          <w:lang w:val="fr-BE"/>
        </w:rPr>
        <w:t>§</w:t>
      </w:r>
      <w:r w:rsidR="00AB3313">
        <w:rPr>
          <w:rFonts w:cstheme="minorHAnsi"/>
          <w:lang w:val="fr-BE"/>
        </w:rPr>
        <w:t>1</w:t>
      </w:r>
      <w:r w:rsidRPr="00777BF3">
        <w:rPr>
          <w:rFonts w:cstheme="minorHAnsi"/>
          <w:lang w:val="fr-BE"/>
        </w:rPr>
        <w:t xml:space="preserve">. La commission de recours </w:t>
      </w:r>
      <w:r w:rsidR="005236C1">
        <w:rPr>
          <w:rFonts w:cstheme="minorHAnsi"/>
          <w:lang w:val="fr-BE"/>
        </w:rPr>
        <w:t xml:space="preserve">interne </w:t>
      </w:r>
      <w:r w:rsidRPr="00777BF3">
        <w:rPr>
          <w:rFonts w:cstheme="minorHAnsi"/>
          <w:lang w:val="fr-BE"/>
        </w:rPr>
        <w:t>juge d’abord la recevabilité du recours</w:t>
      </w:r>
      <w:r w:rsidR="006140DD">
        <w:rPr>
          <w:rFonts w:cstheme="minorHAnsi"/>
          <w:lang w:val="fr-BE"/>
        </w:rPr>
        <w:t>. Outre les motifs d’irrecevabilité</w:t>
      </w:r>
      <w:r w:rsidR="00C50603">
        <w:rPr>
          <w:rFonts w:cstheme="minorHAnsi"/>
          <w:lang w:val="fr-BE"/>
        </w:rPr>
        <w:t xml:space="preserve"> formelle</w:t>
      </w:r>
      <w:r w:rsidR="006140DD">
        <w:rPr>
          <w:rFonts w:cstheme="minorHAnsi"/>
          <w:lang w:val="fr-BE"/>
        </w:rPr>
        <w:t xml:space="preserve"> listés à l’article </w:t>
      </w:r>
      <w:r w:rsidR="006D4809">
        <w:rPr>
          <w:rFonts w:cstheme="minorHAnsi"/>
          <w:lang w:val="fr-BE"/>
        </w:rPr>
        <w:t>9</w:t>
      </w:r>
      <w:r w:rsidR="006140DD">
        <w:rPr>
          <w:rFonts w:cstheme="minorHAnsi"/>
          <w:lang w:val="fr-BE"/>
        </w:rPr>
        <w:t xml:space="preserve">§2 du </w:t>
      </w:r>
      <w:r w:rsidR="00C50603" w:rsidRPr="00651532">
        <w:rPr>
          <w:rFonts w:cstheme="minorHAnsi"/>
          <w:lang w:val="fr-BE"/>
        </w:rPr>
        <w:t>présent</w:t>
      </w:r>
      <w:r w:rsidR="00304ACD" w:rsidRPr="00651532">
        <w:rPr>
          <w:rFonts w:cstheme="minorHAnsi"/>
          <w:lang w:val="fr-BE"/>
        </w:rPr>
        <w:t xml:space="preserve"> règlement</w:t>
      </w:r>
      <w:r w:rsidR="006140DD">
        <w:rPr>
          <w:rFonts w:cstheme="minorHAnsi"/>
          <w:lang w:val="fr-BE"/>
        </w:rPr>
        <w:t>, les motifs suivants constituent des motifs d’irrecevabilité </w:t>
      </w:r>
      <w:r w:rsidR="00E03DCF">
        <w:rPr>
          <w:rFonts w:cstheme="minorHAnsi"/>
          <w:lang w:val="fr-BE"/>
        </w:rPr>
        <w:t>(liste non exhaustive</w:t>
      </w:r>
      <w:r w:rsidR="006A3D22">
        <w:rPr>
          <w:rFonts w:cstheme="minorHAnsi"/>
          <w:lang w:val="fr-BE"/>
        </w:rPr>
        <w:t>) :</w:t>
      </w:r>
    </w:p>
    <w:p w14:paraId="7A7204DF" w14:textId="77777777" w:rsidR="004B67E8" w:rsidRDefault="004B67E8" w:rsidP="003971DC">
      <w:pPr>
        <w:spacing w:after="0"/>
        <w:jc w:val="both"/>
        <w:rPr>
          <w:rFonts w:cstheme="minorHAnsi"/>
          <w:lang w:val="fr-BE"/>
        </w:rPr>
      </w:pPr>
    </w:p>
    <w:p w14:paraId="35132DED" w14:textId="64AA3E06" w:rsidR="006140DD" w:rsidRDefault="006A3D22" w:rsidP="003971DC">
      <w:pPr>
        <w:spacing w:after="0"/>
        <w:jc w:val="both"/>
        <w:rPr>
          <w:rFonts w:cstheme="minorHAnsi"/>
          <w:lang w:val="fr-BE"/>
        </w:rPr>
      </w:pPr>
      <w:r>
        <w:rPr>
          <w:rFonts w:cstheme="minorHAnsi"/>
          <w:lang w:val="fr-BE"/>
        </w:rPr>
        <w:t xml:space="preserve">La </w:t>
      </w:r>
      <w:r w:rsidR="001E5B0F">
        <w:rPr>
          <w:rFonts w:cstheme="minorHAnsi"/>
          <w:lang w:val="fr-BE"/>
        </w:rPr>
        <w:t>motivation du recours</w:t>
      </w:r>
      <w:r w:rsidR="000817BC">
        <w:rPr>
          <w:rFonts w:cstheme="minorHAnsi"/>
          <w:lang w:val="fr-BE"/>
        </w:rPr>
        <w:t xml:space="preserve"> est</w:t>
      </w:r>
      <w:r w:rsidR="001E5B0F">
        <w:rPr>
          <w:rFonts w:cstheme="minorHAnsi"/>
          <w:lang w:val="fr-BE"/>
        </w:rPr>
        <w:t xml:space="preserve"> basée exclusivement </w:t>
      </w:r>
      <w:r w:rsidR="00242CC1">
        <w:rPr>
          <w:rFonts w:cstheme="minorHAnsi"/>
          <w:lang w:val="fr-BE"/>
        </w:rPr>
        <w:t xml:space="preserve">ou principalement </w:t>
      </w:r>
      <w:r w:rsidR="001E5B0F">
        <w:rPr>
          <w:rFonts w:cstheme="minorHAnsi"/>
          <w:lang w:val="fr-BE"/>
        </w:rPr>
        <w:t>sur</w:t>
      </w:r>
      <w:r w:rsidR="00117EE6">
        <w:rPr>
          <w:rFonts w:cstheme="minorHAnsi"/>
          <w:lang w:val="fr-BE"/>
        </w:rPr>
        <w:t> :</w:t>
      </w:r>
    </w:p>
    <w:p w14:paraId="3BD5AE9F" w14:textId="051B7A4F" w:rsidR="006140DD" w:rsidRDefault="009501C8" w:rsidP="003971DC">
      <w:pPr>
        <w:pStyle w:val="Lijstalinea"/>
        <w:numPr>
          <w:ilvl w:val="0"/>
          <w:numId w:val="1"/>
        </w:numPr>
        <w:spacing w:after="0"/>
        <w:jc w:val="both"/>
        <w:rPr>
          <w:rFonts w:cstheme="minorHAnsi"/>
          <w:lang w:val="fr-BE"/>
        </w:rPr>
      </w:pPr>
      <w:r>
        <w:rPr>
          <w:rFonts w:cstheme="minorHAnsi"/>
          <w:lang w:val="fr-BE"/>
        </w:rPr>
        <w:t>L</w:t>
      </w:r>
      <w:r w:rsidR="00171A54">
        <w:rPr>
          <w:rFonts w:cstheme="minorHAnsi"/>
          <w:lang w:val="fr-BE"/>
        </w:rPr>
        <w:t>es titres de fonction actuels ou futurs</w:t>
      </w:r>
      <w:r w:rsidR="000E06CF">
        <w:rPr>
          <w:rFonts w:cstheme="minorHAnsi"/>
          <w:lang w:val="fr-BE"/>
        </w:rPr>
        <w:t> ;</w:t>
      </w:r>
    </w:p>
    <w:p w14:paraId="0F98D538" w14:textId="6866844B" w:rsidR="00171A54" w:rsidRDefault="009501C8" w:rsidP="003971DC">
      <w:pPr>
        <w:pStyle w:val="Lijstalinea"/>
        <w:numPr>
          <w:ilvl w:val="0"/>
          <w:numId w:val="1"/>
        </w:numPr>
        <w:spacing w:after="0"/>
        <w:jc w:val="both"/>
        <w:rPr>
          <w:rFonts w:cstheme="minorHAnsi"/>
          <w:lang w:val="fr-BE"/>
        </w:rPr>
      </w:pPr>
      <w:r>
        <w:rPr>
          <w:rFonts w:cstheme="minorHAnsi"/>
          <w:lang w:val="fr-BE"/>
        </w:rPr>
        <w:t>L</w:t>
      </w:r>
      <w:r w:rsidR="00171A54">
        <w:rPr>
          <w:rFonts w:cstheme="minorHAnsi"/>
          <w:lang w:val="fr-BE"/>
        </w:rPr>
        <w:t xml:space="preserve">es grades, diplômes et </w:t>
      </w:r>
      <w:r w:rsidR="00C50603">
        <w:rPr>
          <w:rFonts w:cstheme="minorHAnsi"/>
          <w:lang w:val="fr-BE"/>
        </w:rPr>
        <w:t>spécialisations actuels ou futur</w:t>
      </w:r>
      <w:r w:rsidR="00171A54">
        <w:rPr>
          <w:rFonts w:cstheme="minorHAnsi"/>
          <w:lang w:val="fr-BE"/>
        </w:rPr>
        <w:t>s</w:t>
      </w:r>
      <w:r w:rsidR="000E06CF">
        <w:rPr>
          <w:rFonts w:cstheme="minorHAnsi"/>
          <w:lang w:val="fr-BE"/>
        </w:rPr>
        <w:t> ;</w:t>
      </w:r>
    </w:p>
    <w:p w14:paraId="75387572" w14:textId="2F22A381" w:rsidR="00171A54" w:rsidRDefault="009501C8" w:rsidP="003971DC">
      <w:pPr>
        <w:pStyle w:val="Lijstalinea"/>
        <w:numPr>
          <w:ilvl w:val="0"/>
          <w:numId w:val="1"/>
        </w:numPr>
        <w:spacing w:after="0"/>
        <w:jc w:val="both"/>
        <w:rPr>
          <w:rFonts w:cstheme="minorHAnsi"/>
          <w:lang w:val="fr-BE"/>
        </w:rPr>
      </w:pPr>
      <w:r>
        <w:rPr>
          <w:rFonts w:cstheme="minorHAnsi"/>
          <w:lang w:val="fr-BE"/>
        </w:rPr>
        <w:t>L</w:t>
      </w:r>
      <w:r w:rsidR="00171A54">
        <w:rPr>
          <w:rFonts w:cstheme="minorHAnsi"/>
          <w:lang w:val="fr-BE"/>
        </w:rPr>
        <w:t>es barèmes actuels ou futurs</w:t>
      </w:r>
      <w:r w:rsidR="000E06CF">
        <w:rPr>
          <w:rFonts w:cstheme="minorHAnsi"/>
          <w:lang w:val="fr-BE"/>
        </w:rPr>
        <w:t> ;</w:t>
      </w:r>
    </w:p>
    <w:p w14:paraId="11FE87C9" w14:textId="6B611CA6" w:rsidR="00DF25D1" w:rsidRDefault="009501C8" w:rsidP="003971DC">
      <w:pPr>
        <w:pStyle w:val="Lijstalinea"/>
        <w:numPr>
          <w:ilvl w:val="0"/>
          <w:numId w:val="1"/>
        </w:numPr>
        <w:spacing w:after="0"/>
        <w:jc w:val="both"/>
        <w:rPr>
          <w:rFonts w:cstheme="minorHAnsi"/>
          <w:lang w:val="fr-BE"/>
        </w:rPr>
      </w:pPr>
      <w:r w:rsidRPr="00DF25D1">
        <w:rPr>
          <w:rFonts w:cstheme="minorHAnsi"/>
          <w:lang w:val="fr-BE"/>
        </w:rPr>
        <w:t>L</w:t>
      </w:r>
      <w:r w:rsidR="00C50603" w:rsidRPr="00DF25D1">
        <w:rPr>
          <w:rFonts w:cstheme="minorHAnsi"/>
          <w:lang w:val="fr-BE"/>
        </w:rPr>
        <w:t>’attribution de fonction de collègues</w:t>
      </w:r>
      <w:r w:rsidR="000E06CF">
        <w:rPr>
          <w:rFonts w:cstheme="minorHAnsi"/>
          <w:lang w:val="fr-BE"/>
        </w:rPr>
        <w:t> ;</w:t>
      </w:r>
    </w:p>
    <w:p w14:paraId="6CABD6C0" w14:textId="7C63E517" w:rsidR="00171A54" w:rsidRPr="00777BF3" w:rsidRDefault="009501C8" w:rsidP="003971DC">
      <w:pPr>
        <w:pStyle w:val="Lijstalinea"/>
        <w:numPr>
          <w:ilvl w:val="0"/>
          <w:numId w:val="1"/>
        </w:numPr>
        <w:spacing w:after="0"/>
        <w:jc w:val="both"/>
        <w:rPr>
          <w:rFonts w:cstheme="minorHAnsi"/>
          <w:lang w:val="fr-BE"/>
        </w:rPr>
      </w:pPr>
      <w:r>
        <w:rPr>
          <w:rFonts w:cstheme="minorHAnsi"/>
          <w:lang w:val="fr-BE"/>
        </w:rPr>
        <w:t>U</w:t>
      </w:r>
      <w:r w:rsidR="00171A54">
        <w:rPr>
          <w:rFonts w:cstheme="minorHAnsi"/>
          <w:lang w:val="fr-BE"/>
        </w:rPr>
        <w:t xml:space="preserve">ne remise en question des </w:t>
      </w:r>
      <w:r w:rsidR="00171A54" w:rsidRPr="00777BF3">
        <w:rPr>
          <w:rFonts w:cstheme="minorHAnsi"/>
          <w:lang w:val="fr-BE"/>
        </w:rPr>
        <w:t xml:space="preserve">descriptions de fonctions sectorielles et </w:t>
      </w:r>
      <w:r w:rsidR="00171A54">
        <w:rPr>
          <w:rFonts w:cstheme="minorHAnsi"/>
          <w:lang w:val="fr-BE"/>
        </w:rPr>
        <w:t xml:space="preserve">de </w:t>
      </w:r>
      <w:r w:rsidR="00171A54" w:rsidRPr="00777BF3">
        <w:rPr>
          <w:rFonts w:cstheme="minorHAnsi"/>
          <w:lang w:val="fr-BE"/>
        </w:rPr>
        <w:t>la pondération qui ont mené à leur répartition en catégories</w:t>
      </w:r>
      <w:r w:rsidR="000E06CF">
        <w:rPr>
          <w:rFonts w:cstheme="minorHAnsi"/>
          <w:lang w:val="fr-BE"/>
        </w:rPr>
        <w:t> ;</w:t>
      </w:r>
    </w:p>
    <w:p w14:paraId="175A6E73" w14:textId="2639DA1D" w:rsidR="00171A54" w:rsidRPr="00171A54" w:rsidRDefault="006A3D22" w:rsidP="003971DC">
      <w:pPr>
        <w:pStyle w:val="Lijstalinea"/>
        <w:numPr>
          <w:ilvl w:val="0"/>
          <w:numId w:val="1"/>
        </w:numPr>
        <w:spacing w:after="0"/>
        <w:jc w:val="both"/>
        <w:rPr>
          <w:rFonts w:cstheme="minorHAnsi"/>
          <w:lang w:val="fr-BE"/>
        </w:rPr>
      </w:pPr>
      <w:r>
        <w:rPr>
          <w:rFonts w:cstheme="minorHAnsi"/>
          <w:lang w:val="fr-BE"/>
        </w:rPr>
        <w:t>U</w:t>
      </w:r>
      <w:r w:rsidR="00171A54">
        <w:rPr>
          <w:rFonts w:cstheme="minorHAnsi"/>
          <w:lang w:val="fr-BE"/>
        </w:rPr>
        <w:t>ne remise en question de la</w:t>
      </w:r>
      <w:r w:rsidR="00171A54" w:rsidRPr="00777BF3">
        <w:rPr>
          <w:rFonts w:cstheme="minorHAnsi"/>
          <w:lang w:val="fr-BE"/>
        </w:rPr>
        <w:t xml:space="preserve"> méthodologie de pondération propre à la classification de fonctions sectorielle (IFIC)</w:t>
      </w:r>
      <w:r w:rsidR="000E06CF">
        <w:rPr>
          <w:rFonts w:cstheme="minorHAnsi"/>
          <w:lang w:val="fr-BE"/>
        </w:rPr>
        <w:t>.</w:t>
      </w:r>
    </w:p>
    <w:p w14:paraId="034BFE6F" w14:textId="77777777" w:rsidR="006140DD" w:rsidRDefault="006140DD" w:rsidP="003971DC">
      <w:pPr>
        <w:spacing w:after="0"/>
        <w:jc w:val="both"/>
        <w:rPr>
          <w:rFonts w:cstheme="minorHAnsi"/>
          <w:lang w:val="fr-BE"/>
        </w:rPr>
      </w:pPr>
    </w:p>
    <w:p w14:paraId="156C94D6" w14:textId="379359BC" w:rsidR="001D4716" w:rsidRDefault="00AB3313" w:rsidP="003971DC">
      <w:pPr>
        <w:spacing w:after="0"/>
        <w:jc w:val="both"/>
        <w:rPr>
          <w:rFonts w:cstheme="minorHAnsi"/>
          <w:lang w:val="fr-BE"/>
        </w:rPr>
      </w:pPr>
      <w:r>
        <w:rPr>
          <w:rFonts w:cstheme="minorHAnsi"/>
          <w:lang w:val="fr-BE"/>
        </w:rPr>
        <w:t>§2</w:t>
      </w:r>
      <w:r w:rsidR="006140DD">
        <w:rPr>
          <w:rFonts w:cstheme="minorHAnsi"/>
          <w:lang w:val="fr-BE"/>
        </w:rPr>
        <w:t xml:space="preserve">. </w:t>
      </w:r>
      <w:r w:rsidR="001D4716" w:rsidRPr="00777BF3">
        <w:rPr>
          <w:rFonts w:cstheme="minorHAnsi"/>
          <w:lang w:val="fr-BE"/>
        </w:rPr>
        <w:t xml:space="preserve"> </w:t>
      </w:r>
      <w:r>
        <w:rPr>
          <w:rFonts w:cstheme="minorHAnsi"/>
          <w:lang w:val="fr-BE"/>
        </w:rPr>
        <w:t xml:space="preserve">Si la commission de recours </w:t>
      </w:r>
      <w:r w:rsidR="005236C1">
        <w:rPr>
          <w:rFonts w:cstheme="minorHAnsi"/>
          <w:lang w:val="fr-BE"/>
        </w:rPr>
        <w:t xml:space="preserve">interne </w:t>
      </w:r>
      <w:r>
        <w:rPr>
          <w:rFonts w:cstheme="minorHAnsi"/>
          <w:lang w:val="fr-BE"/>
        </w:rPr>
        <w:t>juge le recours recevable, elle juge ensuite</w:t>
      </w:r>
      <w:r w:rsidR="00FB6BA1" w:rsidRPr="00777BF3">
        <w:rPr>
          <w:rFonts w:cstheme="minorHAnsi"/>
          <w:lang w:val="fr-BE"/>
        </w:rPr>
        <w:t xml:space="preserve"> </w:t>
      </w:r>
      <w:r w:rsidR="001D4716" w:rsidRPr="00777BF3">
        <w:rPr>
          <w:rFonts w:cstheme="minorHAnsi"/>
          <w:lang w:val="fr-BE"/>
        </w:rPr>
        <w:t xml:space="preserve">le bien-fondé de la ou des fonction(s) attribuée(s), le constat d’une fonction manquante, ou dans le cas d’une fonction manquante, de la catégorie attribuée et/ou de la répartition du temps de travail dans le cas d’une fonction hybride. </w:t>
      </w:r>
    </w:p>
    <w:p w14:paraId="0196852E" w14:textId="77777777" w:rsidR="0081717A" w:rsidRDefault="0081717A" w:rsidP="0023281C">
      <w:pPr>
        <w:spacing w:after="0"/>
        <w:jc w:val="both"/>
        <w:rPr>
          <w:rFonts w:cstheme="minorHAnsi"/>
          <w:lang w:val="fr-BE"/>
        </w:rPr>
      </w:pPr>
    </w:p>
    <w:p w14:paraId="725206AE" w14:textId="3E02A663" w:rsidR="00A35651" w:rsidRDefault="00AB3313" w:rsidP="00B00C6A">
      <w:pPr>
        <w:spacing w:after="0"/>
        <w:jc w:val="both"/>
        <w:rPr>
          <w:lang w:val="fr-BE"/>
        </w:rPr>
      </w:pPr>
      <w:r w:rsidRPr="0059390B">
        <w:rPr>
          <w:rFonts w:cstheme="minorHAnsi"/>
          <w:b/>
          <w:lang w:val="fr-BE"/>
        </w:rPr>
        <w:t xml:space="preserve">Art. </w:t>
      </w:r>
      <w:r w:rsidR="001F44A0">
        <w:rPr>
          <w:rFonts w:cstheme="minorHAnsi"/>
          <w:b/>
          <w:lang w:val="fr-BE"/>
        </w:rPr>
        <w:t>16</w:t>
      </w:r>
      <w:r w:rsidRPr="0059390B">
        <w:rPr>
          <w:rFonts w:cstheme="minorHAnsi"/>
          <w:b/>
          <w:lang w:val="fr-BE"/>
        </w:rPr>
        <w:t>.</w:t>
      </w:r>
      <w:r w:rsidRPr="00AB3313">
        <w:rPr>
          <w:rFonts w:cstheme="minorHAnsi"/>
          <w:lang w:val="fr-BE"/>
        </w:rPr>
        <w:t xml:space="preserve"> </w:t>
      </w:r>
    </w:p>
    <w:p w14:paraId="4311EB77" w14:textId="538D646A" w:rsidR="00B00C6A" w:rsidRPr="00AB3313" w:rsidRDefault="00AB3313" w:rsidP="00B00C6A">
      <w:pPr>
        <w:spacing w:after="0"/>
        <w:jc w:val="both"/>
        <w:rPr>
          <w:rFonts w:cstheme="minorHAnsi"/>
          <w:lang w:val="fr-BE"/>
        </w:rPr>
      </w:pPr>
      <w:r>
        <w:rPr>
          <w:lang w:val="fr-BE"/>
        </w:rPr>
        <w:t>Si elle l’estime nécessaire, l</w:t>
      </w:r>
      <w:r w:rsidRPr="00D01AE8">
        <w:rPr>
          <w:lang w:val="fr-BE"/>
        </w:rPr>
        <w:t xml:space="preserve">a commission de recours </w:t>
      </w:r>
      <w:r w:rsidR="005236C1">
        <w:rPr>
          <w:lang w:val="fr-BE"/>
        </w:rPr>
        <w:t>interne</w:t>
      </w:r>
      <w:r w:rsidR="005236C1" w:rsidRPr="00D01AE8">
        <w:rPr>
          <w:lang w:val="fr-BE"/>
        </w:rPr>
        <w:t xml:space="preserve"> </w:t>
      </w:r>
      <w:r w:rsidRPr="00D01AE8">
        <w:rPr>
          <w:lang w:val="fr-BE"/>
        </w:rPr>
        <w:t xml:space="preserve">peut décider </w:t>
      </w:r>
      <w:r w:rsidR="00CB6909">
        <w:rPr>
          <w:lang w:val="fr-BE"/>
        </w:rPr>
        <w:t xml:space="preserve">par consensus </w:t>
      </w:r>
      <w:r w:rsidR="00B00C6A">
        <w:rPr>
          <w:lang w:val="fr-BE"/>
        </w:rPr>
        <w:t xml:space="preserve">d’une procédure </w:t>
      </w:r>
      <w:r w:rsidR="00B00C6A" w:rsidRPr="00DF7745">
        <w:rPr>
          <w:lang w:val="fr-BE"/>
        </w:rPr>
        <w:t>d’audition au cours de laquelle le membre du personnel explique ses arguments oralement. Le responsable hiérarchique du membre du personnel peut y être entendu également. Le membre du personnel peut se faire assister lors de l’audition par un représentant syndical.</w:t>
      </w:r>
    </w:p>
    <w:p w14:paraId="632B96AF" w14:textId="77777777" w:rsidR="00A35651" w:rsidRPr="00A35651" w:rsidRDefault="00A35651" w:rsidP="0023281C">
      <w:pPr>
        <w:spacing w:after="0"/>
        <w:jc w:val="both"/>
        <w:rPr>
          <w:rFonts w:cstheme="minorHAnsi"/>
          <w:lang w:val="fr-BE"/>
        </w:rPr>
      </w:pPr>
    </w:p>
    <w:p w14:paraId="09032251" w14:textId="16C3A8F4" w:rsidR="00AB3313" w:rsidRPr="003971DC" w:rsidRDefault="001D4716" w:rsidP="003971DC">
      <w:pPr>
        <w:spacing w:after="0"/>
        <w:jc w:val="both"/>
        <w:rPr>
          <w:rFonts w:cstheme="minorHAnsi"/>
          <w:b/>
          <w:lang w:val="fr-BE"/>
        </w:rPr>
      </w:pPr>
      <w:r w:rsidRPr="003971DC">
        <w:rPr>
          <w:rFonts w:cstheme="minorHAnsi"/>
          <w:b/>
          <w:lang w:val="fr-BE"/>
        </w:rPr>
        <w:t xml:space="preserve">Art. </w:t>
      </w:r>
      <w:r w:rsidR="001F44A0">
        <w:rPr>
          <w:rFonts w:cstheme="minorHAnsi"/>
          <w:b/>
          <w:lang w:val="fr-BE"/>
        </w:rPr>
        <w:t>17</w:t>
      </w:r>
      <w:r w:rsidRPr="003971DC">
        <w:rPr>
          <w:rFonts w:cstheme="minorHAnsi"/>
          <w:b/>
          <w:lang w:val="fr-BE"/>
        </w:rPr>
        <w:t xml:space="preserve">. </w:t>
      </w:r>
    </w:p>
    <w:p w14:paraId="584827FC" w14:textId="67C345E5" w:rsidR="00EB4071" w:rsidRDefault="001D4716" w:rsidP="00EB4071">
      <w:pPr>
        <w:spacing w:after="0"/>
        <w:jc w:val="both"/>
        <w:rPr>
          <w:rFonts w:cstheme="minorHAnsi"/>
          <w:lang w:val="fr-BE"/>
        </w:rPr>
      </w:pPr>
      <w:r w:rsidRPr="00777BF3">
        <w:rPr>
          <w:rFonts w:cstheme="minorHAnsi"/>
          <w:lang w:val="fr-BE"/>
        </w:rPr>
        <w:t xml:space="preserve">§1. La commission de recours </w:t>
      </w:r>
      <w:r w:rsidR="005236C1">
        <w:rPr>
          <w:rFonts w:cstheme="minorHAnsi"/>
          <w:lang w:val="fr-BE"/>
        </w:rPr>
        <w:t xml:space="preserve">interne </w:t>
      </w:r>
      <w:r w:rsidR="00E5468E">
        <w:rPr>
          <w:rFonts w:cstheme="minorHAnsi"/>
          <w:lang w:val="fr-BE"/>
        </w:rPr>
        <w:t>prend ses décisions</w:t>
      </w:r>
      <w:r w:rsidR="0084477A">
        <w:rPr>
          <w:rFonts w:cstheme="minorHAnsi"/>
          <w:lang w:val="fr-BE"/>
        </w:rPr>
        <w:t xml:space="preserve"> </w:t>
      </w:r>
      <w:r w:rsidR="005D1200">
        <w:rPr>
          <w:rFonts w:cstheme="minorHAnsi"/>
          <w:lang w:val="fr-BE"/>
        </w:rPr>
        <w:t>par consensus</w:t>
      </w:r>
    </w:p>
    <w:p w14:paraId="2F3B4442" w14:textId="77777777" w:rsidR="00BE501A" w:rsidRPr="00651532" w:rsidRDefault="00BE501A" w:rsidP="003971DC">
      <w:pPr>
        <w:spacing w:after="0"/>
        <w:jc w:val="both"/>
        <w:rPr>
          <w:rFonts w:cstheme="minorHAnsi"/>
          <w:lang w:val="fr-BE"/>
        </w:rPr>
      </w:pPr>
    </w:p>
    <w:p w14:paraId="5893C4FE" w14:textId="1FA08AA6" w:rsidR="001D4716" w:rsidRPr="003971DC" w:rsidRDefault="001D4716" w:rsidP="003971DC">
      <w:pPr>
        <w:spacing w:after="0"/>
        <w:jc w:val="both"/>
        <w:rPr>
          <w:rFonts w:cstheme="minorHAnsi"/>
          <w:lang w:val="fr-BE"/>
        </w:rPr>
      </w:pPr>
      <w:r w:rsidRPr="003971DC">
        <w:rPr>
          <w:rFonts w:cstheme="minorHAnsi"/>
          <w:lang w:val="fr-BE"/>
        </w:rPr>
        <w:t>§</w:t>
      </w:r>
      <w:r w:rsidR="001F44A0">
        <w:rPr>
          <w:rFonts w:cstheme="minorHAnsi"/>
          <w:lang w:val="fr-BE"/>
        </w:rPr>
        <w:t>2</w:t>
      </w:r>
      <w:r w:rsidRPr="003971DC">
        <w:rPr>
          <w:rFonts w:cstheme="minorHAnsi"/>
          <w:lang w:val="fr-BE"/>
        </w:rPr>
        <w:t xml:space="preserve">. </w:t>
      </w:r>
      <w:r w:rsidR="005D1200">
        <w:rPr>
          <w:rFonts w:cstheme="minorHAnsi"/>
          <w:lang w:val="fr-BE"/>
        </w:rPr>
        <w:t>La procédure de recours interne peut mener à divers types de décisions :</w:t>
      </w:r>
      <w:r w:rsidR="005D1200" w:rsidRPr="003971DC" w:rsidDel="005D1200">
        <w:rPr>
          <w:rFonts w:cstheme="minorHAnsi"/>
          <w:lang w:val="fr-BE"/>
        </w:rPr>
        <w:t xml:space="preserve"> </w:t>
      </w:r>
    </w:p>
    <w:p w14:paraId="39054E02" w14:textId="6592E037" w:rsidR="001E031C" w:rsidRPr="001E031C" w:rsidRDefault="001E031C" w:rsidP="001E031C">
      <w:pPr>
        <w:pStyle w:val="Lijstalinea"/>
        <w:numPr>
          <w:ilvl w:val="0"/>
          <w:numId w:val="1"/>
        </w:numPr>
        <w:spacing w:after="0"/>
        <w:jc w:val="both"/>
        <w:rPr>
          <w:rFonts w:cstheme="minorHAnsi"/>
          <w:lang w:val="fr-BE"/>
        </w:rPr>
      </w:pPr>
      <w:r>
        <w:rPr>
          <w:rFonts w:cstheme="minorHAnsi"/>
          <w:lang w:val="fr-BE"/>
        </w:rPr>
        <w:t>L</w:t>
      </w:r>
      <w:r w:rsidRPr="001E031C">
        <w:rPr>
          <w:rFonts w:cstheme="minorHAnsi"/>
          <w:lang w:val="fr-BE"/>
        </w:rPr>
        <w:t>e recours interne est jugé irrecevable (consensus)</w:t>
      </w:r>
      <w:r>
        <w:rPr>
          <w:rFonts w:cstheme="minorHAnsi"/>
          <w:lang w:val="fr-BE"/>
        </w:rPr>
        <w:t> ;</w:t>
      </w:r>
    </w:p>
    <w:p w14:paraId="1B8E78AC" w14:textId="6FCB9B27" w:rsidR="001E031C" w:rsidRPr="001E031C" w:rsidRDefault="001E031C" w:rsidP="001E031C">
      <w:pPr>
        <w:pStyle w:val="Lijstalinea"/>
        <w:numPr>
          <w:ilvl w:val="0"/>
          <w:numId w:val="1"/>
        </w:numPr>
        <w:spacing w:after="0"/>
        <w:jc w:val="both"/>
        <w:rPr>
          <w:rFonts w:cstheme="minorHAnsi"/>
          <w:lang w:val="fr-BE"/>
        </w:rPr>
      </w:pPr>
      <w:r w:rsidRPr="001E031C">
        <w:rPr>
          <w:rFonts w:cstheme="minorHAnsi"/>
          <w:lang w:val="fr-BE"/>
        </w:rPr>
        <w:t>La commission de recours confirme par consensus la décision de l’autorité locale concernant l’attribution d’une fonction sectorielle, d’une fonction hybride, du constat d’une fonction manquante, de la répartition d’une fonction hybride ou de la catégorie attribuée à une fonction manquante</w:t>
      </w:r>
      <w:r>
        <w:rPr>
          <w:rFonts w:cstheme="minorHAnsi"/>
          <w:lang w:val="fr-BE"/>
        </w:rPr>
        <w:t> ;</w:t>
      </w:r>
    </w:p>
    <w:p w14:paraId="43B81F13" w14:textId="41D94D36" w:rsidR="001E031C" w:rsidRPr="001E031C" w:rsidRDefault="001E031C" w:rsidP="001E031C">
      <w:pPr>
        <w:pStyle w:val="Lijstalinea"/>
        <w:numPr>
          <w:ilvl w:val="0"/>
          <w:numId w:val="1"/>
        </w:numPr>
        <w:spacing w:after="0"/>
        <w:jc w:val="both"/>
        <w:rPr>
          <w:rFonts w:cstheme="minorHAnsi"/>
          <w:lang w:val="fr-BE"/>
        </w:rPr>
      </w:pPr>
      <w:r w:rsidRPr="001E031C">
        <w:rPr>
          <w:rFonts w:cstheme="minorHAnsi"/>
          <w:lang w:val="fr-BE"/>
        </w:rPr>
        <w:t>La commission de recours ne confirme pas la décision de l’autorité locale et propose par consensus une attribution alternative et/ou répartition d’une fonction hybride</w:t>
      </w:r>
      <w:r>
        <w:rPr>
          <w:rFonts w:cstheme="minorHAnsi"/>
          <w:lang w:val="fr-BE"/>
        </w:rPr>
        <w:t> ;</w:t>
      </w:r>
    </w:p>
    <w:p w14:paraId="098CE569" w14:textId="2C84294B" w:rsidR="001E031C" w:rsidRPr="001E031C" w:rsidRDefault="001E031C" w:rsidP="001E031C">
      <w:pPr>
        <w:pStyle w:val="Lijstalinea"/>
        <w:numPr>
          <w:ilvl w:val="0"/>
          <w:numId w:val="1"/>
        </w:numPr>
        <w:spacing w:after="0"/>
        <w:jc w:val="both"/>
        <w:rPr>
          <w:rFonts w:cstheme="minorHAnsi"/>
          <w:lang w:val="fr-BE"/>
        </w:rPr>
      </w:pPr>
      <w:r w:rsidRPr="001E031C">
        <w:rPr>
          <w:rFonts w:cstheme="minorHAnsi"/>
          <w:lang w:val="fr-BE"/>
        </w:rPr>
        <w:t xml:space="preserve">La commission de recours constate par consensus qu’il s’agit d’une fonction manquante et propose une catégorie par consensus. Dans ce cas-ci, l’autorité locale rapporte la fonction manquante à </w:t>
      </w:r>
      <w:proofErr w:type="spellStart"/>
      <w:r w:rsidRPr="001E031C">
        <w:rPr>
          <w:rFonts w:cstheme="minorHAnsi"/>
          <w:lang w:val="fr-BE"/>
        </w:rPr>
        <w:t>l’asbl</w:t>
      </w:r>
      <w:proofErr w:type="spellEnd"/>
      <w:r w:rsidRPr="001E031C">
        <w:rPr>
          <w:rFonts w:cstheme="minorHAnsi"/>
          <w:lang w:val="fr-BE"/>
        </w:rPr>
        <w:t xml:space="preserve"> IFIC</w:t>
      </w:r>
      <w:r>
        <w:rPr>
          <w:rFonts w:cstheme="minorHAnsi"/>
          <w:lang w:val="fr-BE"/>
        </w:rPr>
        <w:t> ;</w:t>
      </w:r>
    </w:p>
    <w:p w14:paraId="5A275E8F" w14:textId="77777777" w:rsidR="00E02EE0" w:rsidRDefault="001E031C" w:rsidP="00E02EE0">
      <w:pPr>
        <w:pStyle w:val="Lijstalinea"/>
        <w:numPr>
          <w:ilvl w:val="0"/>
          <w:numId w:val="1"/>
        </w:numPr>
        <w:spacing w:after="0"/>
        <w:jc w:val="both"/>
        <w:rPr>
          <w:rFonts w:cstheme="minorHAnsi"/>
          <w:lang w:val="fr-BE"/>
        </w:rPr>
      </w:pPr>
      <w:r w:rsidRPr="001E031C">
        <w:rPr>
          <w:rFonts w:cstheme="minorHAnsi"/>
          <w:lang w:val="fr-BE"/>
        </w:rPr>
        <w:t>Si la commission de recours interne ne parvient pas à prendre de décision par consensus, il s’agit dans ce cas d’un avis divisé. Dans ce cas, l’attribution de l’autorité locale reste d’application. Le membre du personnel dispose dans ce cas de la possibilité d’introduire un recours externe</w:t>
      </w:r>
      <w:r>
        <w:rPr>
          <w:rFonts w:cstheme="minorHAnsi"/>
          <w:lang w:val="fr-BE"/>
        </w:rPr>
        <w:t> ;</w:t>
      </w:r>
    </w:p>
    <w:p w14:paraId="083E32A5" w14:textId="77777777" w:rsidR="00E02EE0" w:rsidRDefault="00E02EE0" w:rsidP="00E02EE0">
      <w:pPr>
        <w:pStyle w:val="Lijstalinea"/>
        <w:spacing w:after="0"/>
        <w:jc w:val="both"/>
        <w:rPr>
          <w:rFonts w:cstheme="minorHAnsi"/>
          <w:lang w:val="fr-BE"/>
        </w:rPr>
      </w:pPr>
    </w:p>
    <w:p w14:paraId="12812D2E" w14:textId="33636C4A" w:rsidR="00E37AB8" w:rsidRPr="00E02EE0" w:rsidRDefault="001E031C" w:rsidP="00E02EE0">
      <w:pPr>
        <w:spacing w:after="0"/>
        <w:jc w:val="both"/>
        <w:rPr>
          <w:rFonts w:cstheme="minorHAnsi"/>
          <w:lang w:val="fr-BE"/>
        </w:rPr>
      </w:pPr>
      <w:r w:rsidRPr="00E02EE0">
        <w:rPr>
          <w:rFonts w:cstheme="minorHAnsi"/>
          <w:lang w:val="fr-BE"/>
        </w:rPr>
        <w:lastRenderedPageBreak/>
        <w:t>Les décisions de la commission de recours interne sont actées dans un PV qui est signé par tous les membres présents</w:t>
      </w:r>
      <w:r w:rsidR="00E34276" w:rsidRPr="00E02EE0">
        <w:rPr>
          <w:rFonts w:cstheme="minorHAnsi"/>
          <w:lang w:val="fr-BE"/>
        </w:rPr>
        <w:t>.</w:t>
      </w:r>
    </w:p>
    <w:p w14:paraId="0B60ADE2" w14:textId="77777777" w:rsidR="003E6BF9" w:rsidRDefault="003E6BF9" w:rsidP="003763F0">
      <w:pPr>
        <w:spacing w:after="0"/>
        <w:jc w:val="both"/>
        <w:rPr>
          <w:rFonts w:cstheme="minorHAnsi"/>
          <w:b/>
          <w:lang w:val="fr-BE"/>
        </w:rPr>
      </w:pPr>
    </w:p>
    <w:p w14:paraId="7ADC2075" w14:textId="62485138" w:rsidR="000B42E6" w:rsidRDefault="000B42E6" w:rsidP="003763F0">
      <w:pPr>
        <w:spacing w:after="0"/>
        <w:jc w:val="both"/>
        <w:rPr>
          <w:rFonts w:cstheme="minorHAnsi"/>
          <w:lang w:val="fr-BE"/>
        </w:rPr>
      </w:pPr>
      <w:r w:rsidRPr="00262F0C">
        <w:rPr>
          <w:rFonts w:cstheme="minorHAnsi"/>
          <w:b/>
          <w:lang w:val="fr-BE"/>
        </w:rPr>
        <w:t xml:space="preserve">Art. </w:t>
      </w:r>
      <w:r w:rsidR="001F44A0">
        <w:rPr>
          <w:rFonts w:cstheme="minorHAnsi"/>
          <w:b/>
          <w:lang w:val="fr-BE"/>
        </w:rPr>
        <w:t>18</w:t>
      </w:r>
      <w:r>
        <w:rPr>
          <w:rFonts w:cstheme="minorHAnsi"/>
          <w:lang w:val="fr-BE"/>
        </w:rPr>
        <w:t xml:space="preserve">. </w:t>
      </w:r>
    </w:p>
    <w:p w14:paraId="69D616CC" w14:textId="363951A1" w:rsidR="003763F0" w:rsidRPr="00262F0C" w:rsidRDefault="000B42E6" w:rsidP="00262F0C">
      <w:pPr>
        <w:spacing w:after="0"/>
        <w:jc w:val="both"/>
        <w:rPr>
          <w:rFonts w:cstheme="minorHAnsi"/>
          <w:lang w:val="fr-BE"/>
        </w:rPr>
      </w:pPr>
      <w:r w:rsidRPr="00262F0C">
        <w:rPr>
          <w:rFonts w:cstheme="minorHAnsi"/>
          <w:lang w:val="fr-BE"/>
        </w:rPr>
        <w:t>Les discussions et</w:t>
      </w:r>
      <w:r w:rsidR="00A81A3B" w:rsidRPr="00262F0C">
        <w:rPr>
          <w:rFonts w:cstheme="minorHAnsi"/>
          <w:lang w:val="fr-BE"/>
        </w:rPr>
        <w:t xml:space="preserve"> toutes les informations reçues </w:t>
      </w:r>
      <w:r w:rsidRPr="00262F0C">
        <w:rPr>
          <w:rFonts w:cstheme="minorHAnsi"/>
          <w:lang w:val="fr-BE"/>
        </w:rPr>
        <w:t xml:space="preserve">concernant les </w:t>
      </w:r>
      <w:r w:rsidR="000B6A0A">
        <w:rPr>
          <w:rFonts w:cstheme="minorHAnsi"/>
          <w:lang w:val="fr-BE"/>
        </w:rPr>
        <w:t>membres du personnel</w:t>
      </w:r>
      <w:r w:rsidRPr="00262F0C">
        <w:rPr>
          <w:rFonts w:cstheme="minorHAnsi"/>
          <w:lang w:val="fr-BE"/>
        </w:rPr>
        <w:t xml:space="preserve"> individuels au sein </w:t>
      </w:r>
      <w:r w:rsidR="00262F0C" w:rsidRPr="00777BF3">
        <w:rPr>
          <w:rFonts w:cstheme="minorHAnsi"/>
          <w:lang w:val="fr-BE"/>
        </w:rPr>
        <w:t xml:space="preserve">de la commission </w:t>
      </w:r>
      <w:r w:rsidRPr="00262F0C">
        <w:rPr>
          <w:rFonts w:cstheme="minorHAnsi"/>
          <w:lang w:val="fr-BE"/>
        </w:rPr>
        <w:t>d</w:t>
      </w:r>
      <w:r w:rsidR="00A81A3B" w:rsidRPr="00262F0C">
        <w:rPr>
          <w:rFonts w:cstheme="minorHAnsi"/>
          <w:lang w:val="fr-BE"/>
        </w:rPr>
        <w:t xml:space="preserve">e recours </w:t>
      </w:r>
      <w:r w:rsidR="005236C1">
        <w:rPr>
          <w:rFonts w:cstheme="minorHAnsi"/>
          <w:lang w:val="fr-BE"/>
        </w:rPr>
        <w:t>interne</w:t>
      </w:r>
      <w:r w:rsidR="005236C1" w:rsidRPr="00262F0C">
        <w:rPr>
          <w:rFonts w:cstheme="minorHAnsi"/>
          <w:lang w:val="fr-BE"/>
        </w:rPr>
        <w:t xml:space="preserve"> </w:t>
      </w:r>
      <w:r w:rsidRPr="00262F0C">
        <w:rPr>
          <w:rFonts w:cstheme="minorHAnsi"/>
          <w:lang w:val="fr-BE"/>
        </w:rPr>
        <w:t xml:space="preserve">sont confidentielles. Les </w:t>
      </w:r>
      <w:r w:rsidR="00A81A3B" w:rsidRPr="00262F0C">
        <w:rPr>
          <w:rFonts w:cstheme="minorHAnsi"/>
          <w:lang w:val="fr-BE"/>
        </w:rPr>
        <w:t>membres</w:t>
      </w:r>
      <w:r w:rsidRPr="00262F0C">
        <w:rPr>
          <w:rFonts w:cstheme="minorHAnsi"/>
          <w:lang w:val="fr-BE"/>
        </w:rPr>
        <w:t xml:space="preserve"> respectent la </w:t>
      </w:r>
      <w:r w:rsidR="00A81A3B" w:rsidRPr="00262F0C">
        <w:rPr>
          <w:rFonts w:cstheme="minorHAnsi"/>
          <w:lang w:val="fr-BE"/>
        </w:rPr>
        <w:t xml:space="preserve">confidentialité des discussions </w:t>
      </w:r>
      <w:r w:rsidRPr="00262F0C">
        <w:rPr>
          <w:rFonts w:cstheme="minorHAnsi"/>
          <w:lang w:val="fr-BE"/>
        </w:rPr>
        <w:t>et des informations comm</w:t>
      </w:r>
      <w:r w:rsidR="00A81A3B" w:rsidRPr="00262F0C">
        <w:rPr>
          <w:rFonts w:cstheme="minorHAnsi"/>
          <w:lang w:val="fr-BE"/>
        </w:rPr>
        <w:t xml:space="preserve">uniquées lors des débats, ainsi </w:t>
      </w:r>
      <w:r w:rsidRPr="00262F0C">
        <w:rPr>
          <w:rFonts w:cstheme="minorHAnsi"/>
          <w:lang w:val="fr-BE"/>
        </w:rPr>
        <w:t>que des déci</w:t>
      </w:r>
      <w:r w:rsidR="00F93D38" w:rsidRPr="00F93D38">
        <w:rPr>
          <w:rFonts w:cstheme="minorHAnsi"/>
          <w:lang w:val="fr-BE"/>
        </w:rPr>
        <w:t>sions et comptes rendus</w:t>
      </w:r>
      <w:r w:rsidR="005236C1">
        <w:rPr>
          <w:rStyle w:val="Voetnootmarkering"/>
          <w:rFonts w:cstheme="minorHAnsi"/>
          <w:lang w:val="fr-BE"/>
        </w:rPr>
        <w:footnoteReference w:id="5"/>
      </w:r>
      <w:r w:rsidRPr="00262F0C">
        <w:rPr>
          <w:rFonts w:cstheme="minorHAnsi"/>
          <w:lang w:val="fr-BE"/>
        </w:rPr>
        <w:t>.</w:t>
      </w:r>
    </w:p>
    <w:p w14:paraId="55357855" w14:textId="77777777" w:rsidR="006C55A4" w:rsidRPr="00262F0C" w:rsidRDefault="006C55A4" w:rsidP="00262F0C">
      <w:pPr>
        <w:autoSpaceDE w:val="0"/>
        <w:autoSpaceDN w:val="0"/>
        <w:adjustRightInd w:val="0"/>
        <w:spacing w:after="0" w:line="240" w:lineRule="auto"/>
        <w:rPr>
          <w:rFonts w:ascii="Helvetica" w:hAnsi="Helvetica" w:cs="Helvetica"/>
          <w:sz w:val="19"/>
          <w:szCs w:val="19"/>
          <w:lang w:val="fr-BE"/>
        </w:rPr>
      </w:pPr>
    </w:p>
    <w:p w14:paraId="7F56481D" w14:textId="77777777" w:rsidR="001D4716" w:rsidRPr="0023281C" w:rsidRDefault="001D4716" w:rsidP="0023281C">
      <w:pPr>
        <w:pStyle w:val="Kop2"/>
        <w:pBdr>
          <w:bottom w:val="dashed" w:sz="4" w:space="0" w:color="0070C0"/>
        </w:pBdr>
        <w:spacing w:line="256" w:lineRule="auto"/>
        <w:rPr>
          <w:lang w:val="fr-BE"/>
        </w:rPr>
      </w:pPr>
      <w:r w:rsidRPr="0023281C">
        <w:rPr>
          <w:lang w:val="fr-BE"/>
        </w:rPr>
        <w:t>VI</w:t>
      </w:r>
      <w:r w:rsidR="000715DB" w:rsidRPr="0023281C">
        <w:rPr>
          <w:lang w:val="fr-BE"/>
        </w:rPr>
        <w:t>I</w:t>
      </w:r>
      <w:r w:rsidRPr="0023281C">
        <w:rPr>
          <w:lang w:val="fr-BE"/>
        </w:rPr>
        <w:t>. Notification de la décision</w:t>
      </w:r>
    </w:p>
    <w:p w14:paraId="2C198EAD" w14:textId="77777777" w:rsidR="001D4716" w:rsidRPr="00777BF3" w:rsidRDefault="001D4716" w:rsidP="0023281C">
      <w:pPr>
        <w:spacing w:after="0"/>
        <w:jc w:val="both"/>
        <w:rPr>
          <w:rFonts w:cstheme="minorHAnsi"/>
          <w:lang w:val="fr-BE"/>
        </w:rPr>
      </w:pPr>
    </w:p>
    <w:p w14:paraId="73793D23" w14:textId="77777777" w:rsidR="00C05B84" w:rsidRDefault="001D4716" w:rsidP="00817658">
      <w:pPr>
        <w:spacing w:after="0"/>
        <w:jc w:val="both"/>
        <w:rPr>
          <w:rFonts w:cstheme="minorHAnsi"/>
          <w:b/>
          <w:lang w:val="fr-BE"/>
        </w:rPr>
      </w:pPr>
      <w:r w:rsidRPr="00426583">
        <w:rPr>
          <w:rFonts w:cstheme="minorHAnsi"/>
          <w:b/>
          <w:lang w:val="fr-BE"/>
        </w:rPr>
        <w:t xml:space="preserve">Art. </w:t>
      </w:r>
      <w:r w:rsidR="001F44A0" w:rsidRPr="00426583">
        <w:rPr>
          <w:rFonts w:cstheme="minorHAnsi"/>
          <w:b/>
          <w:lang w:val="fr-BE"/>
        </w:rPr>
        <w:t>19</w:t>
      </w:r>
      <w:r w:rsidRPr="00426583">
        <w:rPr>
          <w:rFonts w:cstheme="minorHAnsi"/>
          <w:b/>
          <w:lang w:val="fr-BE"/>
        </w:rPr>
        <w:t>.</w:t>
      </w:r>
      <w:r w:rsidR="00022022" w:rsidRPr="00426583">
        <w:rPr>
          <w:rFonts w:cstheme="minorHAnsi"/>
          <w:b/>
          <w:lang w:val="fr-BE"/>
        </w:rPr>
        <w:t xml:space="preserve"> </w:t>
      </w:r>
    </w:p>
    <w:p w14:paraId="727C2FE6" w14:textId="3F968613" w:rsidR="00C05B84" w:rsidRPr="00DF7745" w:rsidRDefault="00C05B84" w:rsidP="00C05B84">
      <w:pPr>
        <w:spacing w:after="0"/>
        <w:jc w:val="both"/>
        <w:rPr>
          <w:lang w:val="fr-BE"/>
        </w:rPr>
      </w:pPr>
      <w:r w:rsidRPr="00DF7745">
        <w:rPr>
          <w:iCs/>
          <w:lang w:val="fr-BE"/>
        </w:rPr>
        <w:t xml:space="preserve">La commission de recours interne dispose d’un délai maximum de 3 mois </w:t>
      </w:r>
      <w:r w:rsidRPr="00DF7745">
        <w:rPr>
          <w:lang w:val="fr-BE"/>
        </w:rPr>
        <w:t>après l’introduction du recours par le membre du personnel (le date du recommandé ou de l’écrit avec accusé de réception fait foi) pour statuer sur le recours du membre du personnel et communiquer au plus vite sa décision.</w:t>
      </w:r>
    </w:p>
    <w:p w14:paraId="1F45F4C3" w14:textId="45ACF1BD" w:rsidR="00C05B84" w:rsidRPr="00C05B84" w:rsidRDefault="00C05B84" w:rsidP="00C05B84">
      <w:pPr>
        <w:spacing w:after="0"/>
        <w:jc w:val="both"/>
        <w:rPr>
          <w:rFonts w:cstheme="minorHAnsi"/>
          <w:lang w:val="fr-BE"/>
        </w:rPr>
      </w:pPr>
      <w:r w:rsidRPr="00777BF3">
        <w:rPr>
          <w:rFonts w:cstheme="minorHAnsi"/>
          <w:lang w:val="fr-BE"/>
        </w:rPr>
        <w:t xml:space="preserve">La décision de la commission de recours </w:t>
      </w:r>
      <w:r>
        <w:rPr>
          <w:rFonts w:cstheme="minorHAnsi"/>
          <w:lang w:val="fr-BE"/>
        </w:rPr>
        <w:t xml:space="preserve">interne </w:t>
      </w:r>
      <w:r w:rsidRPr="00DF7745">
        <w:rPr>
          <w:lang w:val="fr-BE"/>
        </w:rPr>
        <w:t>doit être argumentée et évoquer la possibilité de recours externe et les conditions de celui-ci.</w:t>
      </w:r>
    </w:p>
    <w:p w14:paraId="2BF0DF56" w14:textId="77777777" w:rsidR="001D4716" w:rsidRDefault="001D4716" w:rsidP="00817658">
      <w:pPr>
        <w:spacing w:after="0"/>
        <w:jc w:val="both"/>
        <w:rPr>
          <w:rFonts w:cstheme="minorHAnsi"/>
          <w:lang w:val="fr-BE"/>
        </w:rPr>
      </w:pPr>
    </w:p>
    <w:p w14:paraId="52B4B6B7" w14:textId="7F904BFE" w:rsidR="001D4716" w:rsidRPr="0023281C" w:rsidRDefault="00E34276" w:rsidP="00D5464C">
      <w:pPr>
        <w:pStyle w:val="Kop2"/>
        <w:pBdr>
          <w:bottom w:val="dashed" w:sz="4" w:space="0" w:color="0070C0"/>
        </w:pBdr>
        <w:spacing w:line="256" w:lineRule="auto"/>
        <w:rPr>
          <w:lang w:val="fr-BE"/>
        </w:rPr>
      </w:pPr>
      <w:r>
        <w:rPr>
          <w:lang w:val="fr-BE"/>
        </w:rPr>
        <w:t>VIII</w:t>
      </w:r>
      <w:r w:rsidR="001D4716" w:rsidRPr="0023281C">
        <w:rPr>
          <w:lang w:val="fr-BE"/>
        </w:rPr>
        <w:t xml:space="preserve">. Unité de </w:t>
      </w:r>
      <w:r w:rsidR="00CB61FB">
        <w:rPr>
          <w:lang w:val="fr-BE"/>
        </w:rPr>
        <w:t xml:space="preserve">prise de décision de la commission de recours </w:t>
      </w:r>
      <w:r w:rsidR="00803E81">
        <w:rPr>
          <w:lang w:val="fr-BE"/>
        </w:rPr>
        <w:t>interne</w:t>
      </w:r>
    </w:p>
    <w:p w14:paraId="79D26777" w14:textId="77777777" w:rsidR="001D4716" w:rsidRPr="00817658" w:rsidRDefault="001D4716" w:rsidP="00817658">
      <w:pPr>
        <w:spacing w:after="0"/>
        <w:jc w:val="both"/>
        <w:rPr>
          <w:rFonts w:cstheme="minorHAnsi"/>
          <w:u w:val="single"/>
          <w:lang w:val="fr-BE"/>
        </w:rPr>
      </w:pPr>
    </w:p>
    <w:p w14:paraId="17D82A08" w14:textId="5EFB11F5" w:rsidR="001D4716" w:rsidRDefault="001D4716" w:rsidP="00817658">
      <w:pPr>
        <w:spacing w:after="0"/>
        <w:jc w:val="both"/>
        <w:rPr>
          <w:rFonts w:cstheme="minorHAnsi"/>
          <w:lang w:val="fr-BE"/>
        </w:rPr>
      </w:pPr>
      <w:r w:rsidRPr="00817658">
        <w:rPr>
          <w:rFonts w:cstheme="minorHAnsi"/>
          <w:b/>
          <w:lang w:val="fr-BE"/>
        </w:rPr>
        <w:t>Art. 2</w:t>
      </w:r>
      <w:r w:rsidR="004603AD">
        <w:rPr>
          <w:rFonts w:cstheme="minorHAnsi"/>
          <w:b/>
          <w:lang w:val="fr-BE"/>
        </w:rPr>
        <w:t>0</w:t>
      </w:r>
      <w:r w:rsidRPr="00817658">
        <w:rPr>
          <w:rFonts w:cstheme="minorHAnsi"/>
          <w:b/>
          <w:lang w:val="fr-BE"/>
        </w:rPr>
        <w:t xml:space="preserve">. </w:t>
      </w:r>
      <w:r w:rsidRPr="00777BF3">
        <w:rPr>
          <w:rFonts w:cstheme="minorHAnsi"/>
          <w:lang w:val="fr-BE"/>
        </w:rPr>
        <w:t>L</w:t>
      </w:r>
      <w:r w:rsidR="004603AD">
        <w:rPr>
          <w:rFonts w:cstheme="minorHAnsi"/>
          <w:lang w:val="fr-BE"/>
        </w:rPr>
        <w:t xml:space="preserve">’autorité locale </w:t>
      </w:r>
      <w:r w:rsidRPr="00777BF3">
        <w:rPr>
          <w:rFonts w:cstheme="minorHAnsi"/>
          <w:lang w:val="fr-BE"/>
        </w:rPr>
        <w:t xml:space="preserve">veille à </w:t>
      </w:r>
      <w:r w:rsidR="00176F89">
        <w:rPr>
          <w:rFonts w:cstheme="minorHAnsi"/>
          <w:lang w:val="fr-BE"/>
        </w:rPr>
        <w:t>appliquer de manière cohérente au niveau local les décisions de la comm</w:t>
      </w:r>
      <w:r w:rsidRPr="00777BF3">
        <w:rPr>
          <w:rFonts w:cstheme="minorHAnsi"/>
          <w:lang w:val="fr-BE"/>
        </w:rPr>
        <w:t>ission de recours</w:t>
      </w:r>
      <w:r w:rsidR="009564C0">
        <w:rPr>
          <w:rFonts w:cstheme="minorHAnsi"/>
          <w:lang w:val="fr-BE"/>
        </w:rPr>
        <w:t xml:space="preserve"> </w:t>
      </w:r>
      <w:r w:rsidR="00803E81">
        <w:rPr>
          <w:rFonts w:cstheme="minorHAnsi"/>
          <w:lang w:val="fr-BE"/>
        </w:rPr>
        <w:t>interne</w:t>
      </w:r>
      <w:r w:rsidR="00EB27CA">
        <w:rPr>
          <w:rFonts w:cstheme="minorHAnsi"/>
          <w:lang w:val="fr-BE"/>
        </w:rPr>
        <w:t xml:space="preserve"> à l’ensemble des membres du personnel concernés</w:t>
      </w:r>
      <w:r w:rsidRPr="00777BF3">
        <w:rPr>
          <w:rFonts w:cstheme="minorHAnsi"/>
          <w:lang w:val="fr-BE"/>
        </w:rPr>
        <w:t xml:space="preserve">.  </w:t>
      </w:r>
    </w:p>
    <w:p w14:paraId="35188924" w14:textId="77777777" w:rsidR="001D4716" w:rsidRDefault="001D4716" w:rsidP="00817658">
      <w:pPr>
        <w:spacing w:after="0"/>
        <w:jc w:val="both"/>
        <w:rPr>
          <w:rFonts w:cstheme="minorHAnsi"/>
          <w:lang w:val="fr-BE"/>
        </w:rPr>
      </w:pPr>
    </w:p>
    <w:p w14:paraId="095206FE" w14:textId="60ECD0A6" w:rsidR="001D4716" w:rsidRPr="0023281C" w:rsidRDefault="00EB27CA" w:rsidP="00D5464C">
      <w:pPr>
        <w:pStyle w:val="Kop2"/>
        <w:pBdr>
          <w:bottom w:val="dashed" w:sz="4" w:space="0" w:color="0070C0"/>
        </w:pBdr>
        <w:spacing w:line="256" w:lineRule="auto"/>
        <w:rPr>
          <w:lang w:val="fr-BE"/>
        </w:rPr>
      </w:pPr>
      <w:r>
        <w:rPr>
          <w:lang w:val="fr-BE"/>
        </w:rPr>
        <w:t>I</w:t>
      </w:r>
      <w:r w:rsidR="001D4716" w:rsidRPr="0023281C">
        <w:rPr>
          <w:lang w:val="fr-BE"/>
        </w:rPr>
        <w:t>X. Entrée en vigueur</w:t>
      </w:r>
    </w:p>
    <w:p w14:paraId="2AE2FABE" w14:textId="77777777" w:rsidR="001D4716" w:rsidRPr="00817658" w:rsidRDefault="001D4716" w:rsidP="00817658">
      <w:pPr>
        <w:spacing w:after="0"/>
        <w:jc w:val="both"/>
        <w:rPr>
          <w:rFonts w:cstheme="minorHAnsi"/>
          <w:lang w:val="fr-BE"/>
        </w:rPr>
      </w:pPr>
    </w:p>
    <w:p w14:paraId="60BA14E7" w14:textId="6BC1791B" w:rsidR="001D4716" w:rsidRDefault="001D4716" w:rsidP="00817658">
      <w:pPr>
        <w:spacing w:after="0"/>
        <w:jc w:val="both"/>
        <w:rPr>
          <w:rFonts w:cstheme="minorHAnsi"/>
          <w:lang w:val="fr-BE"/>
        </w:rPr>
      </w:pPr>
      <w:r w:rsidRPr="00817658">
        <w:rPr>
          <w:rFonts w:cstheme="minorHAnsi"/>
          <w:b/>
          <w:lang w:val="fr-BE"/>
        </w:rPr>
        <w:t>Art. 2</w:t>
      </w:r>
      <w:r w:rsidR="00F868AF">
        <w:rPr>
          <w:rFonts w:cstheme="minorHAnsi"/>
          <w:b/>
          <w:lang w:val="fr-BE"/>
        </w:rPr>
        <w:t>1</w:t>
      </w:r>
      <w:r w:rsidRPr="00817658">
        <w:rPr>
          <w:rFonts w:cstheme="minorHAnsi"/>
          <w:b/>
          <w:lang w:val="fr-BE"/>
        </w:rPr>
        <w:t xml:space="preserve">. </w:t>
      </w:r>
      <w:r w:rsidR="007D581C" w:rsidRPr="00817658">
        <w:rPr>
          <w:rFonts w:cstheme="minorHAnsi"/>
          <w:lang w:val="fr-BE"/>
        </w:rPr>
        <w:t>Le présent</w:t>
      </w:r>
      <w:r w:rsidRPr="00817658">
        <w:rPr>
          <w:rFonts w:cstheme="minorHAnsi"/>
          <w:lang w:val="fr-BE"/>
        </w:rPr>
        <w:t xml:space="preserve"> règlement entre en vigueur au moment de la date de </w:t>
      </w:r>
      <w:r w:rsidR="007D581C" w:rsidRPr="00817658">
        <w:rPr>
          <w:rFonts w:cstheme="minorHAnsi"/>
          <w:lang w:val="fr-BE"/>
        </w:rPr>
        <w:t>s</w:t>
      </w:r>
      <w:r w:rsidR="00C37718">
        <w:rPr>
          <w:rFonts w:cstheme="minorHAnsi"/>
          <w:lang w:val="fr-BE"/>
        </w:rPr>
        <w:t xml:space="preserve">on approbation par les membres de la commission de recours </w:t>
      </w:r>
      <w:r w:rsidR="00803E81">
        <w:rPr>
          <w:rFonts w:cstheme="minorHAnsi"/>
          <w:lang w:val="fr-BE"/>
        </w:rPr>
        <w:t>interne</w:t>
      </w:r>
      <w:r w:rsidR="007D581C" w:rsidRPr="00817658">
        <w:rPr>
          <w:rFonts w:cstheme="minorHAnsi"/>
          <w:lang w:val="fr-BE"/>
        </w:rPr>
        <w:t xml:space="preserve">. </w:t>
      </w:r>
    </w:p>
    <w:p w14:paraId="5DC0BF80" w14:textId="77777777" w:rsidR="00C37718" w:rsidRPr="003B7F62" w:rsidRDefault="00C37718" w:rsidP="00817658">
      <w:pPr>
        <w:spacing w:after="0"/>
        <w:jc w:val="both"/>
        <w:rPr>
          <w:rFonts w:cstheme="minorHAnsi"/>
          <w:lang w:val="fr-BE"/>
        </w:rPr>
      </w:pPr>
    </w:p>
    <w:p w14:paraId="467F8CAF" w14:textId="77777777" w:rsidR="001D4716" w:rsidRPr="00397019" w:rsidRDefault="001D4716" w:rsidP="00817658">
      <w:pPr>
        <w:pStyle w:val="Tekstopmerking"/>
        <w:jc w:val="both"/>
        <w:rPr>
          <w:rFonts w:cstheme="minorHAnsi"/>
          <w:b/>
          <w:sz w:val="22"/>
          <w:szCs w:val="22"/>
          <w:lang w:val="fr-BE"/>
        </w:rPr>
      </w:pPr>
    </w:p>
    <w:p w14:paraId="3B6E2087" w14:textId="77777777" w:rsidR="0081717A" w:rsidRDefault="0081717A" w:rsidP="003763F0">
      <w:pPr>
        <w:jc w:val="both"/>
        <w:rPr>
          <w:rFonts w:cstheme="minorHAnsi"/>
          <w:lang w:val="fr-BE"/>
        </w:rPr>
      </w:pPr>
    </w:p>
    <w:p w14:paraId="0AE2B689" w14:textId="77777777" w:rsidR="003763F0" w:rsidRPr="0023281C" w:rsidRDefault="003763F0" w:rsidP="0023281C">
      <w:pPr>
        <w:jc w:val="center"/>
        <w:rPr>
          <w:rFonts w:cstheme="minorHAnsi"/>
          <w:lang w:val="fr-BE"/>
        </w:rPr>
      </w:pPr>
      <w:r>
        <w:rPr>
          <w:rFonts w:cstheme="minorHAnsi"/>
          <w:lang w:val="fr-BE"/>
        </w:rPr>
        <w:t>***</w:t>
      </w:r>
    </w:p>
    <w:sectPr w:rsidR="003763F0" w:rsidRPr="0023281C" w:rsidSect="0063763F">
      <w:headerReference w:type="default" r:id="rId8"/>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03CF" w14:textId="77777777" w:rsidR="00594500" w:rsidRDefault="00594500">
      <w:pPr>
        <w:spacing w:after="0" w:line="240" w:lineRule="auto"/>
      </w:pPr>
      <w:r>
        <w:separator/>
      </w:r>
    </w:p>
  </w:endnote>
  <w:endnote w:type="continuationSeparator" w:id="0">
    <w:p w14:paraId="0BF6CC55" w14:textId="77777777" w:rsidR="00594500" w:rsidRDefault="0059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landersArtSans-Light">
    <w:altName w:val="Courier New"/>
    <w:charset w:val="00"/>
    <w:family w:val="auto"/>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333184"/>
      <w:docPartObj>
        <w:docPartGallery w:val="Page Numbers (Bottom of Page)"/>
        <w:docPartUnique/>
      </w:docPartObj>
    </w:sdtPr>
    <w:sdtEndPr/>
    <w:sdtContent>
      <w:p w14:paraId="06F6265D" w14:textId="7C2D8F25" w:rsidR="00163515" w:rsidRDefault="00163515">
        <w:pPr>
          <w:pStyle w:val="Voettekst"/>
          <w:jc w:val="right"/>
        </w:pPr>
        <w:r>
          <w:fldChar w:fldCharType="begin"/>
        </w:r>
        <w:r>
          <w:instrText>PAGE   \* MERGEFORMAT</w:instrText>
        </w:r>
        <w:r>
          <w:fldChar w:fldCharType="separate"/>
        </w:r>
        <w:r w:rsidR="00FB7132" w:rsidRPr="00FB7132">
          <w:rPr>
            <w:noProof/>
            <w:lang w:val="nl-NL"/>
          </w:rPr>
          <w:t>6</w:t>
        </w:r>
        <w:r>
          <w:fldChar w:fldCharType="end"/>
        </w:r>
      </w:p>
    </w:sdtContent>
  </w:sdt>
  <w:p w14:paraId="2C2A7742" w14:textId="77777777" w:rsidR="00163515" w:rsidRDefault="001635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DF57" w14:textId="77777777" w:rsidR="00594500" w:rsidRDefault="00594500">
      <w:pPr>
        <w:spacing w:after="0" w:line="240" w:lineRule="auto"/>
      </w:pPr>
      <w:r>
        <w:separator/>
      </w:r>
    </w:p>
  </w:footnote>
  <w:footnote w:type="continuationSeparator" w:id="0">
    <w:p w14:paraId="57A0E72D" w14:textId="77777777" w:rsidR="00594500" w:rsidRDefault="00594500">
      <w:pPr>
        <w:spacing w:after="0" w:line="240" w:lineRule="auto"/>
      </w:pPr>
      <w:r>
        <w:continuationSeparator/>
      </w:r>
    </w:p>
  </w:footnote>
  <w:footnote w:id="1">
    <w:p w14:paraId="15921AEA" w14:textId="79B68E5A" w:rsidR="007652C8" w:rsidRDefault="007652C8" w:rsidP="007652C8">
      <w:pPr>
        <w:pStyle w:val="Voetnoottekst"/>
        <w:rPr>
          <w:sz w:val="18"/>
          <w:szCs w:val="18"/>
          <w:lang w:val="fr-FR"/>
        </w:rPr>
      </w:pPr>
      <w:r>
        <w:rPr>
          <w:rStyle w:val="Voetnootmarkering"/>
        </w:rPr>
        <w:footnoteRef/>
      </w:r>
      <w:r w:rsidRPr="00DF7745">
        <w:rPr>
          <w:lang w:val="fr-BE"/>
        </w:rPr>
        <w:t xml:space="preserve"> </w:t>
      </w:r>
      <w:bookmarkStart w:id="0" w:name="_Hlk127547348"/>
      <w:r w:rsidRPr="00DF7745">
        <w:rPr>
          <w:sz w:val="18"/>
          <w:szCs w:val="18"/>
          <w:lang w:val="fr-BE"/>
        </w:rPr>
        <w:t>D</w:t>
      </w:r>
      <w:proofErr w:type="spellStart"/>
      <w:r>
        <w:rPr>
          <w:rFonts w:cstheme="minorHAnsi"/>
          <w:sz w:val="18"/>
          <w:szCs w:val="18"/>
          <w:lang w:val="fr-FR"/>
        </w:rPr>
        <w:t>ans</w:t>
      </w:r>
      <w:proofErr w:type="spellEnd"/>
      <w:r>
        <w:rPr>
          <w:rFonts w:cstheme="minorHAnsi"/>
          <w:sz w:val="18"/>
          <w:szCs w:val="18"/>
          <w:lang w:val="fr-FR"/>
        </w:rPr>
        <w:t xml:space="preserve"> le cas où cette échéance ne peut pas être respectée, au plus tard le lendemain du jour où l’autorité locale aura pu faire adopter le protocole par les instances locales, dans les meilleurs délais et dans le respect des règles en vigueur.</w:t>
      </w:r>
    </w:p>
    <w:bookmarkEnd w:id="0"/>
    <w:p w14:paraId="4F75406F" w14:textId="211F3F2D" w:rsidR="007652C8" w:rsidRPr="007652C8" w:rsidRDefault="007652C8">
      <w:pPr>
        <w:pStyle w:val="Voetnoottekst"/>
        <w:rPr>
          <w:lang w:val="fr-FR"/>
        </w:rPr>
      </w:pPr>
    </w:p>
  </w:footnote>
  <w:footnote w:id="2">
    <w:p w14:paraId="1B2EEF8B" w14:textId="675A3708" w:rsidR="00BC0BF7" w:rsidRPr="007652C8" w:rsidRDefault="00BC0BF7">
      <w:pPr>
        <w:pStyle w:val="Voetnoottekst"/>
        <w:rPr>
          <w:lang w:val="fr-FR"/>
        </w:rPr>
      </w:pPr>
      <w:r>
        <w:rPr>
          <w:rStyle w:val="Voetnootmarkering"/>
        </w:rPr>
        <w:footnoteRef/>
      </w:r>
      <w:r w:rsidRPr="007652C8">
        <w:rPr>
          <w:lang w:val="fr-BE"/>
        </w:rPr>
        <w:t xml:space="preserve"> </w:t>
      </w:r>
      <w:r>
        <w:rPr>
          <w:lang w:val="fr-FR"/>
        </w:rPr>
        <w:t>Modifié par le protocole IFIC (partie 3) du 10/02/2023</w:t>
      </w:r>
    </w:p>
  </w:footnote>
  <w:footnote w:id="3">
    <w:p w14:paraId="28ECD8E9" w14:textId="3DC58910" w:rsidR="008116D6" w:rsidRPr="00F33E62" w:rsidRDefault="008116D6">
      <w:pPr>
        <w:pStyle w:val="Voetnoottekst"/>
        <w:rPr>
          <w:lang w:val="fr-BE"/>
        </w:rPr>
      </w:pPr>
      <w:r>
        <w:rPr>
          <w:rStyle w:val="Voetnootmarkering"/>
        </w:rPr>
        <w:footnoteRef/>
      </w:r>
      <w:r w:rsidRPr="00F33E62">
        <w:rPr>
          <w:lang w:val="fr-BE"/>
        </w:rPr>
        <w:t xml:space="preserve"> </w:t>
      </w:r>
      <w:r>
        <w:rPr>
          <w:lang w:val="fr-BE"/>
        </w:rPr>
        <w:t xml:space="preserve">Modifié par </w:t>
      </w:r>
      <w:r w:rsidR="00BB6E4E">
        <w:rPr>
          <w:lang w:val="fr-FR"/>
        </w:rPr>
        <w:t xml:space="preserve">le protocole IFIC (partie 3) du 10/02/2023 – </w:t>
      </w:r>
      <w:r w:rsidR="00BB6E4E" w:rsidRPr="0086114D">
        <w:rPr>
          <w:lang w:val="fr-FR"/>
        </w:rPr>
        <w:t xml:space="preserve">art. </w:t>
      </w:r>
      <w:r w:rsidR="00CA58D8" w:rsidRPr="0086114D">
        <w:rPr>
          <w:lang w:val="fr-FR"/>
        </w:rPr>
        <w:t>3.3.4 d)</w:t>
      </w:r>
    </w:p>
  </w:footnote>
  <w:footnote w:id="4">
    <w:p w14:paraId="123440C6" w14:textId="496BAD03" w:rsidR="00E23351" w:rsidRPr="00406D1D" w:rsidRDefault="00E23351" w:rsidP="00CB57EC">
      <w:pPr>
        <w:pStyle w:val="Voetnoottekst"/>
        <w:jc w:val="both"/>
        <w:rPr>
          <w:lang w:val="fr-BE"/>
        </w:rPr>
      </w:pPr>
      <w:r w:rsidRPr="00242CC1">
        <w:rPr>
          <w:rStyle w:val="Voetnootmarkering"/>
          <w:rFonts w:cstheme="minorHAnsi"/>
        </w:rPr>
        <w:footnoteRef/>
      </w:r>
      <w:r w:rsidRPr="00406D1D">
        <w:rPr>
          <w:rFonts w:cstheme="minorHAnsi"/>
          <w:lang w:val="fr-BE"/>
        </w:rPr>
        <w:t xml:space="preserve"> </w:t>
      </w:r>
      <w:r w:rsidRPr="00242CC1">
        <w:rPr>
          <w:rFonts w:cstheme="minorHAnsi"/>
          <w:lang w:val="fr-BE"/>
        </w:rPr>
        <w:t xml:space="preserve">Le recours est une démarche individuelle du </w:t>
      </w:r>
      <w:r w:rsidR="000B6A0A">
        <w:rPr>
          <w:rFonts w:cstheme="minorHAnsi"/>
          <w:lang w:val="fr-BE"/>
        </w:rPr>
        <w:t>membre du personnel</w:t>
      </w:r>
      <w:r w:rsidRPr="00242CC1">
        <w:rPr>
          <w:rFonts w:cstheme="minorHAnsi"/>
          <w:lang w:val="fr-BE"/>
        </w:rPr>
        <w:t>.</w:t>
      </w:r>
      <w:r w:rsidR="00941D6B">
        <w:rPr>
          <w:rFonts w:cstheme="minorHAnsi"/>
          <w:lang w:val="fr-BE"/>
        </w:rPr>
        <w:t xml:space="preserve"> </w:t>
      </w:r>
      <w:r w:rsidRPr="00242CC1">
        <w:rPr>
          <w:rFonts w:cstheme="minorHAnsi"/>
          <w:lang w:val="fr-BE"/>
        </w:rPr>
        <w:t xml:space="preserve">Le recours ne peut être basé que sur sa propre attribution de fonction. </w:t>
      </w:r>
      <w:r w:rsidRPr="00406D1D">
        <w:rPr>
          <w:rFonts w:cstheme="minorHAnsi"/>
          <w:color w:val="000000"/>
          <w:lang w:val="fr-BE"/>
        </w:rPr>
        <w:t>Seul des éléments liés au contenu de sa propre fonction peuvent être utilisés par le</w:t>
      </w:r>
      <w:r w:rsidR="000B6A0A" w:rsidRPr="000B6A0A">
        <w:rPr>
          <w:rFonts w:cstheme="minorHAnsi"/>
          <w:lang w:val="fr-BE"/>
        </w:rPr>
        <w:t xml:space="preserve"> </w:t>
      </w:r>
      <w:r w:rsidR="000B6A0A">
        <w:rPr>
          <w:rFonts w:cstheme="minorHAnsi"/>
          <w:lang w:val="fr-BE"/>
        </w:rPr>
        <w:t xml:space="preserve">membre du personnel </w:t>
      </w:r>
      <w:r w:rsidRPr="00406D1D">
        <w:rPr>
          <w:rFonts w:cstheme="minorHAnsi"/>
          <w:color w:val="000000"/>
          <w:lang w:val="fr-BE"/>
        </w:rPr>
        <w:t>comme base de comparaison avec une description sectorielle de référence.</w:t>
      </w:r>
      <w:r w:rsidRPr="00406D1D">
        <w:rPr>
          <w:rFonts w:ascii="Segoe UI" w:hAnsi="Segoe UI" w:cs="Segoe UI"/>
          <w:color w:val="000000"/>
          <w:lang w:val="fr-BE"/>
        </w:rPr>
        <w:t xml:space="preserve"> </w:t>
      </w:r>
      <w:r>
        <w:rPr>
          <w:lang w:val="fr-BE"/>
        </w:rPr>
        <w:t xml:space="preserve"> </w:t>
      </w:r>
    </w:p>
  </w:footnote>
  <w:footnote w:id="5">
    <w:p w14:paraId="79A59B48" w14:textId="77777777" w:rsidR="005236C1" w:rsidRPr="005236C1" w:rsidRDefault="005236C1">
      <w:pPr>
        <w:pStyle w:val="Voetnoottekst"/>
        <w:rPr>
          <w:lang w:val="fr-BE"/>
        </w:rPr>
      </w:pPr>
      <w:r>
        <w:rPr>
          <w:rStyle w:val="Voetnootmarkering"/>
        </w:rPr>
        <w:footnoteRef/>
      </w:r>
      <w:r w:rsidRPr="005236C1">
        <w:rPr>
          <w:lang w:val="fr-BE"/>
        </w:rPr>
        <w:t xml:space="preserve"> Respect des règles de confidentialité d’application et de la réglementation prévue par le RGPD.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FD86" w14:textId="7AB5DD54" w:rsidR="007A1238" w:rsidRPr="007A1238" w:rsidRDefault="007A1238" w:rsidP="007A1238">
    <w:pPr>
      <w:pBdr>
        <w:top w:val="single" w:sz="4" w:space="1" w:color="auto"/>
        <w:left w:val="single" w:sz="4" w:space="4" w:color="auto"/>
        <w:bottom w:val="single" w:sz="4" w:space="1" w:color="auto"/>
        <w:right w:val="single" w:sz="4" w:space="4" w:color="auto"/>
      </w:pBdr>
      <w:jc w:val="center"/>
      <w:rPr>
        <w:b/>
        <w:color w:val="C45911"/>
        <w:sz w:val="24"/>
        <w:szCs w:val="24"/>
        <w:lang w:val="fr-BE"/>
      </w:rPr>
    </w:pPr>
    <w:r w:rsidRPr="004479E6">
      <w:rPr>
        <w:b/>
        <w:color w:val="C45911"/>
        <w:sz w:val="24"/>
        <w:szCs w:val="24"/>
        <w:lang w:val="fr-BE"/>
      </w:rPr>
      <w:t xml:space="preserve">Secteurs régionalisés </w:t>
    </w:r>
    <w:r w:rsidR="007652C8">
      <w:rPr>
        <w:b/>
        <w:color w:val="C45911"/>
        <w:sz w:val="24"/>
        <w:szCs w:val="24"/>
        <w:lang w:val="fr-BE"/>
      </w:rPr>
      <w:t xml:space="preserve">publics </w:t>
    </w:r>
    <w:r w:rsidR="001D04F2">
      <w:rPr>
        <w:b/>
        <w:color w:val="C45911"/>
        <w:sz w:val="24"/>
        <w:szCs w:val="24"/>
        <w:lang w:val="fr-BE"/>
      </w:rPr>
      <w:t xml:space="preserve">wallons </w:t>
    </w:r>
    <w:r>
      <w:rPr>
        <w:b/>
        <w:color w:val="C45911"/>
        <w:sz w:val="24"/>
        <w:szCs w:val="24"/>
        <w:lang w:val="fr-BE"/>
      </w:rPr>
      <w:t xml:space="preserve">de la santé </w:t>
    </w:r>
  </w:p>
  <w:p w14:paraId="105AB726" w14:textId="4697D8C3" w:rsidR="00E42EB5" w:rsidRDefault="005A71E9" w:rsidP="00E42EB5">
    <w:pPr>
      <w:pStyle w:val="Koptekst"/>
      <w:pBdr>
        <w:bottom w:val="single" w:sz="4" w:space="1" w:color="auto"/>
      </w:pBdr>
      <w:rPr>
        <w:b/>
        <w:color w:val="C45911" w:themeColor="accent2" w:themeShade="BF"/>
        <w:lang w:val="fr-BE"/>
      </w:rPr>
    </w:pPr>
    <w:r>
      <w:rPr>
        <w:b/>
        <w:color w:val="C45911" w:themeColor="accent2" w:themeShade="BF"/>
        <w:lang w:val="fr-BE"/>
      </w:rPr>
      <w:t>C</w:t>
    </w:r>
    <w:r w:rsidR="00E42EB5" w:rsidRPr="00E42EB5">
      <w:rPr>
        <w:b/>
        <w:color w:val="C45911" w:themeColor="accent2" w:themeShade="BF"/>
        <w:lang w:val="fr-BE"/>
      </w:rPr>
      <w:t xml:space="preserve">ommission de recours </w:t>
    </w:r>
    <w:r>
      <w:rPr>
        <w:b/>
        <w:color w:val="C45911" w:themeColor="accent2" w:themeShade="BF"/>
        <w:lang w:val="fr-BE"/>
      </w:rPr>
      <w:t>interne</w:t>
    </w:r>
    <w:r w:rsidRPr="00E42EB5">
      <w:rPr>
        <w:b/>
        <w:color w:val="C45911" w:themeColor="accent2" w:themeShade="BF"/>
        <w:lang w:val="fr-BE"/>
      </w:rPr>
      <w:t xml:space="preserve"> </w:t>
    </w:r>
    <w:r w:rsidR="00E42EB5" w:rsidRPr="00E42EB5">
      <w:rPr>
        <w:b/>
        <w:color w:val="C45911" w:themeColor="accent2" w:themeShade="BF"/>
        <w:lang w:val="fr-BE"/>
      </w:rPr>
      <w:t xml:space="preserve">– </w:t>
    </w:r>
    <w:r w:rsidR="00E42EB5">
      <w:rPr>
        <w:b/>
        <w:color w:val="C45911" w:themeColor="accent2" w:themeShade="BF"/>
        <w:lang w:val="fr-BE"/>
      </w:rPr>
      <w:t>ROI</w:t>
    </w:r>
    <w:r w:rsidR="00E42EB5" w:rsidRPr="00E42EB5">
      <w:rPr>
        <w:b/>
        <w:color w:val="C45911" w:themeColor="accent2" w:themeShade="BF"/>
        <w:lang w:val="fr-BE"/>
      </w:rPr>
      <w:t xml:space="preserve"> </w:t>
    </w:r>
    <w:r w:rsidR="00E42EB5">
      <w:rPr>
        <w:b/>
        <w:color w:val="C45911" w:themeColor="accent2" w:themeShade="BF"/>
        <w:lang w:val="fr-BE"/>
      </w:rPr>
      <w:t>approuvé le</w:t>
    </w:r>
    <w:r w:rsidR="00E42EB5" w:rsidRPr="00E42EB5">
      <w:rPr>
        <w:b/>
        <w:color w:val="C45911" w:themeColor="accent2" w:themeShade="BF"/>
        <w:lang w:val="fr-BE"/>
      </w:rPr>
      <w:t xml:space="preserve"> ….  </w:t>
    </w:r>
    <w:r w:rsidR="00E42EB5" w:rsidRPr="00D5464C">
      <w:rPr>
        <w:b/>
        <w:color w:val="C45911" w:themeColor="accent2" w:themeShade="BF"/>
        <w:lang w:val="fr-BE"/>
      </w:rPr>
      <w:t>(</w:t>
    </w:r>
    <w:r w:rsidR="00E42EB5" w:rsidRPr="00D5464C">
      <w:rPr>
        <w:b/>
        <w:i/>
        <w:color w:val="C45911" w:themeColor="accent2" w:themeShade="BF"/>
        <w:lang w:val="fr-BE"/>
      </w:rPr>
      <w:t>date</w:t>
    </w:r>
    <w:r w:rsidR="00E42EB5" w:rsidRPr="00D5464C">
      <w:rPr>
        <w:b/>
        <w:color w:val="C45911" w:themeColor="accent2" w:themeShade="BF"/>
        <w:lang w:val="fr-BE"/>
      </w:rPr>
      <w:t>)</w:t>
    </w:r>
  </w:p>
  <w:p w14:paraId="4A638582" w14:textId="77777777" w:rsidR="007A1238" w:rsidRPr="00D5464C" w:rsidRDefault="007A1238" w:rsidP="00E42EB5">
    <w:pPr>
      <w:pStyle w:val="Koptekst"/>
      <w:pBdr>
        <w:bottom w:val="single" w:sz="4" w:space="1" w:color="auto"/>
      </w:pBdr>
      <w:rPr>
        <w:b/>
        <w:color w:val="C45911" w:themeColor="accent2" w:themeShade="BF"/>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46C"/>
    <w:multiLevelType w:val="hybridMultilevel"/>
    <w:tmpl w:val="14E2AAC6"/>
    <w:lvl w:ilvl="0" w:tplc="1584C698">
      <w:start w:val="1"/>
      <w:numFmt w:val="bullet"/>
      <w:lvlText w:val=""/>
      <w:lvlJc w:val="left"/>
      <w:pPr>
        <w:ind w:left="720" w:hanging="360"/>
      </w:pPr>
      <w:rPr>
        <w:rFonts w:ascii="Symbol" w:hAnsi="Symbol"/>
      </w:rPr>
    </w:lvl>
    <w:lvl w:ilvl="1" w:tplc="3B22FB36">
      <w:start w:val="1"/>
      <w:numFmt w:val="bullet"/>
      <w:lvlText w:val=""/>
      <w:lvlJc w:val="left"/>
      <w:pPr>
        <w:ind w:left="720" w:hanging="360"/>
      </w:pPr>
      <w:rPr>
        <w:rFonts w:ascii="Symbol" w:hAnsi="Symbol"/>
      </w:rPr>
    </w:lvl>
    <w:lvl w:ilvl="2" w:tplc="E2C6619A">
      <w:start w:val="1"/>
      <w:numFmt w:val="bullet"/>
      <w:lvlText w:val=""/>
      <w:lvlJc w:val="left"/>
      <w:pPr>
        <w:ind w:left="720" w:hanging="360"/>
      </w:pPr>
      <w:rPr>
        <w:rFonts w:ascii="Symbol" w:hAnsi="Symbol"/>
      </w:rPr>
    </w:lvl>
    <w:lvl w:ilvl="3" w:tplc="E8FCA124">
      <w:start w:val="1"/>
      <w:numFmt w:val="bullet"/>
      <w:lvlText w:val=""/>
      <w:lvlJc w:val="left"/>
      <w:pPr>
        <w:ind w:left="720" w:hanging="360"/>
      </w:pPr>
      <w:rPr>
        <w:rFonts w:ascii="Symbol" w:hAnsi="Symbol"/>
      </w:rPr>
    </w:lvl>
    <w:lvl w:ilvl="4" w:tplc="829C1DC2">
      <w:start w:val="1"/>
      <w:numFmt w:val="bullet"/>
      <w:lvlText w:val=""/>
      <w:lvlJc w:val="left"/>
      <w:pPr>
        <w:ind w:left="720" w:hanging="360"/>
      </w:pPr>
      <w:rPr>
        <w:rFonts w:ascii="Symbol" w:hAnsi="Symbol"/>
      </w:rPr>
    </w:lvl>
    <w:lvl w:ilvl="5" w:tplc="DCD6A8F6">
      <w:start w:val="1"/>
      <w:numFmt w:val="bullet"/>
      <w:lvlText w:val=""/>
      <w:lvlJc w:val="left"/>
      <w:pPr>
        <w:ind w:left="720" w:hanging="360"/>
      </w:pPr>
      <w:rPr>
        <w:rFonts w:ascii="Symbol" w:hAnsi="Symbol"/>
      </w:rPr>
    </w:lvl>
    <w:lvl w:ilvl="6" w:tplc="6D782A64">
      <w:start w:val="1"/>
      <w:numFmt w:val="bullet"/>
      <w:lvlText w:val=""/>
      <w:lvlJc w:val="left"/>
      <w:pPr>
        <w:ind w:left="720" w:hanging="360"/>
      </w:pPr>
      <w:rPr>
        <w:rFonts w:ascii="Symbol" w:hAnsi="Symbol"/>
      </w:rPr>
    </w:lvl>
    <w:lvl w:ilvl="7" w:tplc="94225070">
      <w:start w:val="1"/>
      <w:numFmt w:val="bullet"/>
      <w:lvlText w:val=""/>
      <w:lvlJc w:val="left"/>
      <w:pPr>
        <w:ind w:left="720" w:hanging="360"/>
      </w:pPr>
      <w:rPr>
        <w:rFonts w:ascii="Symbol" w:hAnsi="Symbol"/>
      </w:rPr>
    </w:lvl>
    <w:lvl w:ilvl="8" w:tplc="5242048C">
      <w:start w:val="1"/>
      <w:numFmt w:val="bullet"/>
      <w:lvlText w:val=""/>
      <w:lvlJc w:val="left"/>
      <w:pPr>
        <w:ind w:left="720" w:hanging="360"/>
      </w:pPr>
      <w:rPr>
        <w:rFonts w:ascii="Symbol" w:hAnsi="Symbol"/>
      </w:rPr>
    </w:lvl>
  </w:abstractNum>
  <w:abstractNum w:abstractNumId="1" w15:restartNumberingAfterBreak="0">
    <w:nsid w:val="214931EB"/>
    <w:multiLevelType w:val="hybridMultilevel"/>
    <w:tmpl w:val="A878B29E"/>
    <w:lvl w:ilvl="0" w:tplc="DEE23326">
      <w:start w:val="1"/>
      <w:numFmt w:val="bullet"/>
      <w:lvlText w:val=""/>
      <w:lvlJc w:val="left"/>
      <w:pPr>
        <w:ind w:left="720" w:hanging="360"/>
      </w:pPr>
      <w:rPr>
        <w:rFonts w:ascii="Symbol" w:hAnsi="Symbol"/>
      </w:rPr>
    </w:lvl>
    <w:lvl w:ilvl="1" w:tplc="9AEE1E74">
      <w:start w:val="1"/>
      <w:numFmt w:val="bullet"/>
      <w:lvlText w:val=""/>
      <w:lvlJc w:val="left"/>
      <w:pPr>
        <w:ind w:left="720" w:hanging="360"/>
      </w:pPr>
      <w:rPr>
        <w:rFonts w:ascii="Symbol" w:hAnsi="Symbol"/>
      </w:rPr>
    </w:lvl>
    <w:lvl w:ilvl="2" w:tplc="C4F8FA16">
      <w:start w:val="1"/>
      <w:numFmt w:val="bullet"/>
      <w:lvlText w:val=""/>
      <w:lvlJc w:val="left"/>
      <w:pPr>
        <w:ind w:left="720" w:hanging="360"/>
      </w:pPr>
      <w:rPr>
        <w:rFonts w:ascii="Symbol" w:hAnsi="Symbol"/>
      </w:rPr>
    </w:lvl>
    <w:lvl w:ilvl="3" w:tplc="D186BCE6">
      <w:start w:val="1"/>
      <w:numFmt w:val="bullet"/>
      <w:lvlText w:val=""/>
      <w:lvlJc w:val="left"/>
      <w:pPr>
        <w:ind w:left="720" w:hanging="360"/>
      </w:pPr>
      <w:rPr>
        <w:rFonts w:ascii="Symbol" w:hAnsi="Symbol"/>
      </w:rPr>
    </w:lvl>
    <w:lvl w:ilvl="4" w:tplc="5A9A57EE">
      <w:start w:val="1"/>
      <w:numFmt w:val="bullet"/>
      <w:lvlText w:val=""/>
      <w:lvlJc w:val="left"/>
      <w:pPr>
        <w:ind w:left="720" w:hanging="360"/>
      </w:pPr>
      <w:rPr>
        <w:rFonts w:ascii="Symbol" w:hAnsi="Symbol"/>
      </w:rPr>
    </w:lvl>
    <w:lvl w:ilvl="5" w:tplc="DEE6D5DC">
      <w:start w:val="1"/>
      <w:numFmt w:val="bullet"/>
      <w:lvlText w:val=""/>
      <w:lvlJc w:val="left"/>
      <w:pPr>
        <w:ind w:left="720" w:hanging="360"/>
      </w:pPr>
      <w:rPr>
        <w:rFonts w:ascii="Symbol" w:hAnsi="Symbol"/>
      </w:rPr>
    </w:lvl>
    <w:lvl w:ilvl="6" w:tplc="DDEAD530">
      <w:start w:val="1"/>
      <w:numFmt w:val="bullet"/>
      <w:lvlText w:val=""/>
      <w:lvlJc w:val="left"/>
      <w:pPr>
        <w:ind w:left="720" w:hanging="360"/>
      </w:pPr>
      <w:rPr>
        <w:rFonts w:ascii="Symbol" w:hAnsi="Symbol"/>
      </w:rPr>
    </w:lvl>
    <w:lvl w:ilvl="7" w:tplc="121282A0">
      <w:start w:val="1"/>
      <w:numFmt w:val="bullet"/>
      <w:lvlText w:val=""/>
      <w:lvlJc w:val="left"/>
      <w:pPr>
        <w:ind w:left="720" w:hanging="360"/>
      </w:pPr>
      <w:rPr>
        <w:rFonts w:ascii="Symbol" w:hAnsi="Symbol"/>
      </w:rPr>
    </w:lvl>
    <w:lvl w:ilvl="8" w:tplc="C5280376">
      <w:start w:val="1"/>
      <w:numFmt w:val="bullet"/>
      <w:lvlText w:val=""/>
      <w:lvlJc w:val="left"/>
      <w:pPr>
        <w:ind w:left="720" w:hanging="360"/>
      </w:pPr>
      <w:rPr>
        <w:rFonts w:ascii="Symbol" w:hAnsi="Symbol"/>
      </w:rPr>
    </w:lvl>
  </w:abstractNum>
  <w:abstractNum w:abstractNumId="2" w15:restartNumberingAfterBreak="0">
    <w:nsid w:val="2A6D5E46"/>
    <w:multiLevelType w:val="hybridMultilevel"/>
    <w:tmpl w:val="F0E04B10"/>
    <w:lvl w:ilvl="0" w:tplc="159A1A8A">
      <w:start w:val="1"/>
      <w:numFmt w:val="bullet"/>
      <w:lvlText w:val=""/>
      <w:lvlJc w:val="left"/>
      <w:pPr>
        <w:ind w:left="720" w:hanging="360"/>
      </w:pPr>
      <w:rPr>
        <w:rFonts w:ascii="Symbol" w:hAnsi="Symbol"/>
      </w:rPr>
    </w:lvl>
    <w:lvl w:ilvl="1" w:tplc="5F42E6AA">
      <w:start w:val="1"/>
      <w:numFmt w:val="bullet"/>
      <w:lvlText w:val=""/>
      <w:lvlJc w:val="left"/>
      <w:pPr>
        <w:ind w:left="720" w:hanging="360"/>
      </w:pPr>
      <w:rPr>
        <w:rFonts w:ascii="Symbol" w:hAnsi="Symbol"/>
      </w:rPr>
    </w:lvl>
    <w:lvl w:ilvl="2" w:tplc="ABC67CF4">
      <w:start w:val="1"/>
      <w:numFmt w:val="bullet"/>
      <w:lvlText w:val=""/>
      <w:lvlJc w:val="left"/>
      <w:pPr>
        <w:ind w:left="720" w:hanging="360"/>
      </w:pPr>
      <w:rPr>
        <w:rFonts w:ascii="Symbol" w:hAnsi="Symbol"/>
      </w:rPr>
    </w:lvl>
    <w:lvl w:ilvl="3" w:tplc="FCBAFC3C">
      <w:start w:val="1"/>
      <w:numFmt w:val="bullet"/>
      <w:lvlText w:val=""/>
      <w:lvlJc w:val="left"/>
      <w:pPr>
        <w:ind w:left="720" w:hanging="360"/>
      </w:pPr>
      <w:rPr>
        <w:rFonts w:ascii="Symbol" w:hAnsi="Symbol"/>
      </w:rPr>
    </w:lvl>
    <w:lvl w:ilvl="4" w:tplc="55A03824">
      <w:start w:val="1"/>
      <w:numFmt w:val="bullet"/>
      <w:lvlText w:val=""/>
      <w:lvlJc w:val="left"/>
      <w:pPr>
        <w:ind w:left="720" w:hanging="360"/>
      </w:pPr>
      <w:rPr>
        <w:rFonts w:ascii="Symbol" w:hAnsi="Symbol"/>
      </w:rPr>
    </w:lvl>
    <w:lvl w:ilvl="5" w:tplc="1C6A6B2A">
      <w:start w:val="1"/>
      <w:numFmt w:val="bullet"/>
      <w:lvlText w:val=""/>
      <w:lvlJc w:val="left"/>
      <w:pPr>
        <w:ind w:left="720" w:hanging="360"/>
      </w:pPr>
      <w:rPr>
        <w:rFonts w:ascii="Symbol" w:hAnsi="Symbol"/>
      </w:rPr>
    </w:lvl>
    <w:lvl w:ilvl="6" w:tplc="8BE07446">
      <w:start w:val="1"/>
      <w:numFmt w:val="bullet"/>
      <w:lvlText w:val=""/>
      <w:lvlJc w:val="left"/>
      <w:pPr>
        <w:ind w:left="720" w:hanging="360"/>
      </w:pPr>
      <w:rPr>
        <w:rFonts w:ascii="Symbol" w:hAnsi="Symbol"/>
      </w:rPr>
    </w:lvl>
    <w:lvl w:ilvl="7" w:tplc="30CE9D7C">
      <w:start w:val="1"/>
      <w:numFmt w:val="bullet"/>
      <w:lvlText w:val=""/>
      <w:lvlJc w:val="left"/>
      <w:pPr>
        <w:ind w:left="720" w:hanging="360"/>
      </w:pPr>
      <w:rPr>
        <w:rFonts w:ascii="Symbol" w:hAnsi="Symbol"/>
      </w:rPr>
    </w:lvl>
    <w:lvl w:ilvl="8" w:tplc="330E0818">
      <w:start w:val="1"/>
      <w:numFmt w:val="bullet"/>
      <w:lvlText w:val=""/>
      <w:lvlJc w:val="left"/>
      <w:pPr>
        <w:ind w:left="720" w:hanging="360"/>
      </w:pPr>
      <w:rPr>
        <w:rFonts w:ascii="Symbol" w:hAnsi="Symbol"/>
      </w:rPr>
    </w:lvl>
  </w:abstractNum>
  <w:abstractNum w:abstractNumId="3" w15:restartNumberingAfterBreak="0">
    <w:nsid w:val="337728C5"/>
    <w:multiLevelType w:val="hybridMultilevel"/>
    <w:tmpl w:val="5490B3A8"/>
    <w:lvl w:ilvl="0" w:tplc="7B26CA24">
      <w:start w:val="1"/>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5174BD3"/>
    <w:multiLevelType w:val="hybridMultilevel"/>
    <w:tmpl w:val="29667D86"/>
    <w:lvl w:ilvl="0" w:tplc="06ECD9AC">
      <w:start w:val="1"/>
      <w:numFmt w:val="bullet"/>
      <w:lvlText w:val=""/>
      <w:lvlJc w:val="left"/>
      <w:pPr>
        <w:ind w:left="720" w:hanging="360"/>
      </w:pPr>
      <w:rPr>
        <w:rFonts w:ascii="Symbol" w:hAnsi="Symbol"/>
      </w:rPr>
    </w:lvl>
    <w:lvl w:ilvl="1" w:tplc="20F23BD6">
      <w:start w:val="1"/>
      <w:numFmt w:val="bullet"/>
      <w:lvlText w:val=""/>
      <w:lvlJc w:val="left"/>
      <w:pPr>
        <w:ind w:left="720" w:hanging="360"/>
      </w:pPr>
      <w:rPr>
        <w:rFonts w:ascii="Symbol" w:hAnsi="Symbol"/>
      </w:rPr>
    </w:lvl>
    <w:lvl w:ilvl="2" w:tplc="FF18DD82">
      <w:start w:val="1"/>
      <w:numFmt w:val="bullet"/>
      <w:lvlText w:val=""/>
      <w:lvlJc w:val="left"/>
      <w:pPr>
        <w:ind w:left="720" w:hanging="360"/>
      </w:pPr>
      <w:rPr>
        <w:rFonts w:ascii="Symbol" w:hAnsi="Symbol"/>
      </w:rPr>
    </w:lvl>
    <w:lvl w:ilvl="3" w:tplc="4BB254A6">
      <w:start w:val="1"/>
      <w:numFmt w:val="bullet"/>
      <w:lvlText w:val=""/>
      <w:lvlJc w:val="left"/>
      <w:pPr>
        <w:ind w:left="720" w:hanging="360"/>
      </w:pPr>
      <w:rPr>
        <w:rFonts w:ascii="Symbol" w:hAnsi="Symbol"/>
      </w:rPr>
    </w:lvl>
    <w:lvl w:ilvl="4" w:tplc="D232472A">
      <w:start w:val="1"/>
      <w:numFmt w:val="bullet"/>
      <w:lvlText w:val=""/>
      <w:lvlJc w:val="left"/>
      <w:pPr>
        <w:ind w:left="720" w:hanging="360"/>
      </w:pPr>
      <w:rPr>
        <w:rFonts w:ascii="Symbol" w:hAnsi="Symbol"/>
      </w:rPr>
    </w:lvl>
    <w:lvl w:ilvl="5" w:tplc="AD6ED166">
      <w:start w:val="1"/>
      <w:numFmt w:val="bullet"/>
      <w:lvlText w:val=""/>
      <w:lvlJc w:val="left"/>
      <w:pPr>
        <w:ind w:left="720" w:hanging="360"/>
      </w:pPr>
      <w:rPr>
        <w:rFonts w:ascii="Symbol" w:hAnsi="Symbol"/>
      </w:rPr>
    </w:lvl>
    <w:lvl w:ilvl="6" w:tplc="B240E2C2">
      <w:start w:val="1"/>
      <w:numFmt w:val="bullet"/>
      <w:lvlText w:val=""/>
      <w:lvlJc w:val="left"/>
      <w:pPr>
        <w:ind w:left="720" w:hanging="360"/>
      </w:pPr>
      <w:rPr>
        <w:rFonts w:ascii="Symbol" w:hAnsi="Symbol"/>
      </w:rPr>
    </w:lvl>
    <w:lvl w:ilvl="7" w:tplc="E45AD06E">
      <w:start w:val="1"/>
      <w:numFmt w:val="bullet"/>
      <w:lvlText w:val=""/>
      <w:lvlJc w:val="left"/>
      <w:pPr>
        <w:ind w:left="720" w:hanging="360"/>
      </w:pPr>
      <w:rPr>
        <w:rFonts w:ascii="Symbol" w:hAnsi="Symbol"/>
      </w:rPr>
    </w:lvl>
    <w:lvl w:ilvl="8" w:tplc="A7920156">
      <w:start w:val="1"/>
      <w:numFmt w:val="bullet"/>
      <w:lvlText w:val=""/>
      <w:lvlJc w:val="left"/>
      <w:pPr>
        <w:ind w:left="720" w:hanging="360"/>
      </w:pPr>
      <w:rPr>
        <w:rFonts w:ascii="Symbol" w:hAnsi="Symbol"/>
      </w:rPr>
    </w:lvl>
  </w:abstractNum>
  <w:abstractNum w:abstractNumId="5" w15:restartNumberingAfterBreak="0">
    <w:nsid w:val="46E21931"/>
    <w:multiLevelType w:val="hybridMultilevel"/>
    <w:tmpl w:val="8FB2459A"/>
    <w:lvl w:ilvl="0" w:tplc="E6FA9CD8">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7C855CE"/>
    <w:multiLevelType w:val="hybridMultilevel"/>
    <w:tmpl w:val="17C086EA"/>
    <w:lvl w:ilvl="0" w:tplc="2D8474D8">
      <w:start w:val="2"/>
      <w:numFmt w:val="bullet"/>
      <w:lvlText w:val=""/>
      <w:lvlJc w:val="left"/>
      <w:pPr>
        <w:ind w:left="1065" w:hanging="360"/>
      </w:pPr>
      <w:rPr>
        <w:rFonts w:ascii="Wingdings" w:eastAsiaTheme="minorHAnsi" w:hAnsi="Wingdings" w:cstheme="minorBidi"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7" w15:restartNumberingAfterBreak="0">
    <w:nsid w:val="595B3933"/>
    <w:multiLevelType w:val="hybridMultilevel"/>
    <w:tmpl w:val="3648E6F0"/>
    <w:lvl w:ilvl="0" w:tplc="47748B8A">
      <w:start w:val="1"/>
      <w:numFmt w:val="bullet"/>
      <w:lvlText w:val=""/>
      <w:lvlJc w:val="left"/>
      <w:pPr>
        <w:ind w:left="720" w:hanging="360"/>
      </w:pPr>
      <w:rPr>
        <w:rFonts w:ascii="Symbol" w:hAnsi="Symbol"/>
      </w:rPr>
    </w:lvl>
    <w:lvl w:ilvl="1" w:tplc="C31EED94">
      <w:start w:val="1"/>
      <w:numFmt w:val="bullet"/>
      <w:lvlText w:val=""/>
      <w:lvlJc w:val="left"/>
      <w:pPr>
        <w:ind w:left="720" w:hanging="360"/>
      </w:pPr>
      <w:rPr>
        <w:rFonts w:ascii="Symbol" w:hAnsi="Symbol"/>
      </w:rPr>
    </w:lvl>
    <w:lvl w:ilvl="2" w:tplc="E86E8134">
      <w:start w:val="1"/>
      <w:numFmt w:val="bullet"/>
      <w:lvlText w:val=""/>
      <w:lvlJc w:val="left"/>
      <w:pPr>
        <w:ind w:left="720" w:hanging="360"/>
      </w:pPr>
      <w:rPr>
        <w:rFonts w:ascii="Symbol" w:hAnsi="Symbol"/>
      </w:rPr>
    </w:lvl>
    <w:lvl w:ilvl="3" w:tplc="266EB708">
      <w:start w:val="1"/>
      <w:numFmt w:val="bullet"/>
      <w:lvlText w:val=""/>
      <w:lvlJc w:val="left"/>
      <w:pPr>
        <w:ind w:left="720" w:hanging="360"/>
      </w:pPr>
      <w:rPr>
        <w:rFonts w:ascii="Symbol" w:hAnsi="Symbol"/>
      </w:rPr>
    </w:lvl>
    <w:lvl w:ilvl="4" w:tplc="53101A1A">
      <w:start w:val="1"/>
      <w:numFmt w:val="bullet"/>
      <w:lvlText w:val=""/>
      <w:lvlJc w:val="left"/>
      <w:pPr>
        <w:ind w:left="720" w:hanging="360"/>
      </w:pPr>
      <w:rPr>
        <w:rFonts w:ascii="Symbol" w:hAnsi="Symbol"/>
      </w:rPr>
    </w:lvl>
    <w:lvl w:ilvl="5" w:tplc="D0E8CCB8">
      <w:start w:val="1"/>
      <w:numFmt w:val="bullet"/>
      <w:lvlText w:val=""/>
      <w:lvlJc w:val="left"/>
      <w:pPr>
        <w:ind w:left="720" w:hanging="360"/>
      </w:pPr>
      <w:rPr>
        <w:rFonts w:ascii="Symbol" w:hAnsi="Symbol"/>
      </w:rPr>
    </w:lvl>
    <w:lvl w:ilvl="6" w:tplc="5ED6BFE4">
      <w:start w:val="1"/>
      <w:numFmt w:val="bullet"/>
      <w:lvlText w:val=""/>
      <w:lvlJc w:val="left"/>
      <w:pPr>
        <w:ind w:left="720" w:hanging="360"/>
      </w:pPr>
      <w:rPr>
        <w:rFonts w:ascii="Symbol" w:hAnsi="Symbol"/>
      </w:rPr>
    </w:lvl>
    <w:lvl w:ilvl="7" w:tplc="39EEDCF2">
      <w:start w:val="1"/>
      <w:numFmt w:val="bullet"/>
      <w:lvlText w:val=""/>
      <w:lvlJc w:val="left"/>
      <w:pPr>
        <w:ind w:left="720" w:hanging="360"/>
      </w:pPr>
      <w:rPr>
        <w:rFonts w:ascii="Symbol" w:hAnsi="Symbol"/>
      </w:rPr>
    </w:lvl>
    <w:lvl w:ilvl="8" w:tplc="B8622E24">
      <w:start w:val="1"/>
      <w:numFmt w:val="bullet"/>
      <w:lvlText w:val=""/>
      <w:lvlJc w:val="left"/>
      <w:pPr>
        <w:ind w:left="720" w:hanging="360"/>
      </w:pPr>
      <w:rPr>
        <w:rFonts w:ascii="Symbol" w:hAnsi="Symbol"/>
      </w:rPr>
    </w:lvl>
  </w:abstractNum>
  <w:abstractNum w:abstractNumId="8" w15:restartNumberingAfterBreak="0">
    <w:nsid w:val="77D15DBA"/>
    <w:multiLevelType w:val="hybridMultilevel"/>
    <w:tmpl w:val="753CFA70"/>
    <w:lvl w:ilvl="0" w:tplc="9522D784">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8105D41"/>
    <w:multiLevelType w:val="hybridMultilevel"/>
    <w:tmpl w:val="4A48267A"/>
    <w:lvl w:ilvl="0" w:tplc="1F8A3922">
      <w:start w:val="2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17461709">
    <w:abstractNumId w:val="9"/>
  </w:num>
  <w:num w:numId="2" w16cid:durableId="1004668794">
    <w:abstractNumId w:val="8"/>
  </w:num>
  <w:num w:numId="3" w16cid:durableId="1595046500">
    <w:abstractNumId w:val="3"/>
  </w:num>
  <w:num w:numId="4" w16cid:durableId="1804927295">
    <w:abstractNumId w:val="6"/>
  </w:num>
  <w:num w:numId="5" w16cid:durableId="792796958">
    <w:abstractNumId w:val="5"/>
  </w:num>
  <w:num w:numId="6" w16cid:durableId="1430808050">
    <w:abstractNumId w:val="7"/>
  </w:num>
  <w:num w:numId="7" w16cid:durableId="1825777711">
    <w:abstractNumId w:val="0"/>
  </w:num>
  <w:num w:numId="8" w16cid:durableId="38627648">
    <w:abstractNumId w:val="1"/>
  </w:num>
  <w:num w:numId="9" w16cid:durableId="1529483524">
    <w:abstractNumId w:val="4"/>
  </w:num>
  <w:num w:numId="10" w16cid:durableId="12996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C8"/>
    <w:rsid w:val="0000716A"/>
    <w:rsid w:val="0001044B"/>
    <w:rsid w:val="0001343D"/>
    <w:rsid w:val="00022022"/>
    <w:rsid w:val="000254EC"/>
    <w:rsid w:val="00027126"/>
    <w:rsid w:val="00027267"/>
    <w:rsid w:val="00032CD2"/>
    <w:rsid w:val="00037011"/>
    <w:rsid w:val="00050C83"/>
    <w:rsid w:val="00052D75"/>
    <w:rsid w:val="00064FCF"/>
    <w:rsid w:val="0007008D"/>
    <w:rsid w:val="000715DB"/>
    <w:rsid w:val="00080A5B"/>
    <w:rsid w:val="000817BC"/>
    <w:rsid w:val="00093410"/>
    <w:rsid w:val="00095456"/>
    <w:rsid w:val="000A1971"/>
    <w:rsid w:val="000A2777"/>
    <w:rsid w:val="000B2EBC"/>
    <w:rsid w:val="000B42E6"/>
    <w:rsid w:val="000B6A0A"/>
    <w:rsid w:val="000C4EFA"/>
    <w:rsid w:val="000C6864"/>
    <w:rsid w:val="000E06CF"/>
    <w:rsid w:val="000E3BD9"/>
    <w:rsid w:val="000E3CF3"/>
    <w:rsid w:val="000E4FEE"/>
    <w:rsid w:val="000F0AB9"/>
    <w:rsid w:val="000F2979"/>
    <w:rsid w:val="000F7152"/>
    <w:rsid w:val="000F73A2"/>
    <w:rsid w:val="00117EE6"/>
    <w:rsid w:val="001425BC"/>
    <w:rsid w:val="00154EE9"/>
    <w:rsid w:val="00161856"/>
    <w:rsid w:val="00163515"/>
    <w:rsid w:val="00171A54"/>
    <w:rsid w:val="00172A92"/>
    <w:rsid w:val="00176F89"/>
    <w:rsid w:val="00180ECB"/>
    <w:rsid w:val="0018110E"/>
    <w:rsid w:val="00181406"/>
    <w:rsid w:val="00181522"/>
    <w:rsid w:val="00191633"/>
    <w:rsid w:val="001A1DA1"/>
    <w:rsid w:val="001A3119"/>
    <w:rsid w:val="001B3F71"/>
    <w:rsid w:val="001B7AE9"/>
    <w:rsid w:val="001C3D45"/>
    <w:rsid w:val="001D04F2"/>
    <w:rsid w:val="001D4716"/>
    <w:rsid w:val="001D6375"/>
    <w:rsid w:val="001E031C"/>
    <w:rsid w:val="001E5B0F"/>
    <w:rsid w:val="001F44A0"/>
    <w:rsid w:val="00202D58"/>
    <w:rsid w:val="00203118"/>
    <w:rsid w:val="00204BBA"/>
    <w:rsid w:val="0021186E"/>
    <w:rsid w:val="002240F5"/>
    <w:rsid w:val="00225F67"/>
    <w:rsid w:val="00226479"/>
    <w:rsid w:val="0023281C"/>
    <w:rsid w:val="00242CC1"/>
    <w:rsid w:val="00250D6A"/>
    <w:rsid w:val="002527D5"/>
    <w:rsid w:val="00254D55"/>
    <w:rsid w:val="00262F0C"/>
    <w:rsid w:val="00267A87"/>
    <w:rsid w:val="00276D8F"/>
    <w:rsid w:val="00280EC9"/>
    <w:rsid w:val="0028176D"/>
    <w:rsid w:val="002838E1"/>
    <w:rsid w:val="00285F5A"/>
    <w:rsid w:val="002A2C60"/>
    <w:rsid w:val="002A31D5"/>
    <w:rsid w:val="002B422E"/>
    <w:rsid w:val="002B44B0"/>
    <w:rsid w:val="002B624C"/>
    <w:rsid w:val="002B7C80"/>
    <w:rsid w:val="002C0305"/>
    <w:rsid w:val="002D2656"/>
    <w:rsid w:val="002D26D5"/>
    <w:rsid w:val="002D7987"/>
    <w:rsid w:val="00304ACD"/>
    <w:rsid w:val="00315242"/>
    <w:rsid w:val="0031530E"/>
    <w:rsid w:val="00315357"/>
    <w:rsid w:val="00321008"/>
    <w:rsid w:val="00323115"/>
    <w:rsid w:val="00323322"/>
    <w:rsid w:val="00345177"/>
    <w:rsid w:val="00345D77"/>
    <w:rsid w:val="003561EF"/>
    <w:rsid w:val="00362E25"/>
    <w:rsid w:val="00370727"/>
    <w:rsid w:val="003763F0"/>
    <w:rsid w:val="00397019"/>
    <w:rsid w:val="003971DC"/>
    <w:rsid w:val="003A49D3"/>
    <w:rsid w:val="003B7F62"/>
    <w:rsid w:val="003D5ACC"/>
    <w:rsid w:val="003D7668"/>
    <w:rsid w:val="003E54C6"/>
    <w:rsid w:val="003E6BF9"/>
    <w:rsid w:val="003F6A6C"/>
    <w:rsid w:val="003F7FEF"/>
    <w:rsid w:val="00406D1D"/>
    <w:rsid w:val="004111F5"/>
    <w:rsid w:val="0041297C"/>
    <w:rsid w:val="00412F1A"/>
    <w:rsid w:val="00414341"/>
    <w:rsid w:val="00417AEC"/>
    <w:rsid w:val="00425685"/>
    <w:rsid w:val="00426583"/>
    <w:rsid w:val="00431767"/>
    <w:rsid w:val="00434208"/>
    <w:rsid w:val="00445E73"/>
    <w:rsid w:val="00445F72"/>
    <w:rsid w:val="004603AD"/>
    <w:rsid w:val="00460BBD"/>
    <w:rsid w:val="00492FA4"/>
    <w:rsid w:val="004A336C"/>
    <w:rsid w:val="004B3B1E"/>
    <w:rsid w:val="004B67E8"/>
    <w:rsid w:val="004C51BD"/>
    <w:rsid w:val="004C56F5"/>
    <w:rsid w:val="004C68B2"/>
    <w:rsid w:val="004D757D"/>
    <w:rsid w:val="004F4EF9"/>
    <w:rsid w:val="004F55EE"/>
    <w:rsid w:val="004F73F1"/>
    <w:rsid w:val="00503B25"/>
    <w:rsid w:val="00517EC4"/>
    <w:rsid w:val="005236C1"/>
    <w:rsid w:val="00527F63"/>
    <w:rsid w:val="00534FE8"/>
    <w:rsid w:val="00535CA9"/>
    <w:rsid w:val="00540E41"/>
    <w:rsid w:val="005429FD"/>
    <w:rsid w:val="00553315"/>
    <w:rsid w:val="005616B5"/>
    <w:rsid w:val="005622CB"/>
    <w:rsid w:val="00562AAE"/>
    <w:rsid w:val="00564D86"/>
    <w:rsid w:val="005667A2"/>
    <w:rsid w:val="00580A7F"/>
    <w:rsid w:val="005873AF"/>
    <w:rsid w:val="00587942"/>
    <w:rsid w:val="0059390B"/>
    <w:rsid w:val="00594500"/>
    <w:rsid w:val="005A638C"/>
    <w:rsid w:val="005A64E7"/>
    <w:rsid w:val="005A71E9"/>
    <w:rsid w:val="005B115C"/>
    <w:rsid w:val="005C10BC"/>
    <w:rsid w:val="005D1200"/>
    <w:rsid w:val="005D485F"/>
    <w:rsid w:val="005E1952"/>
    <w:rsid w:val="005E5DFD"/>
    <w:rsid w:val="005E7B1C"/>
    <w:rsid w:val="00601A5A"/>
    <w:rsid w:val="00601F60"/>
    <w:rsid w:val="0060668D"/>
    <w:rsid w:val="006140DD"/>
    <w:rsid w:val="006216BF"/>
    <w:rsid w:val="00632329"/>
    <w:rsid w:val="00632518"/>
    <w:rsid w:val="00634D1C"/>
    <w:rsid w:val="0063763F"/>
    <w:rsid w:val="00650AD7"/>
    <w:rsid w:val="00651532"/>
    <w:rsid w:val="006559E6"/>
    <w:rsid w:val="0065795F"/>
    <w:rsid w:val="00661C19"/>
    <w:rsid w:val="006644CA"/>
    <w:rsid w:val="00670DA9"/>
    <w:rsid w:val="006742FD"/>
    <w:rsid w:val="00695326"/>
    <w:rsid w:val="006A3D22"/>
    <w:rsid w:val="006B01B8"/>
    <w:rsid w:val="006B082D"/>
    <w:rsid w:val="006B3A59"/>
    <w:rsid w:val="006B478F"/>
    <w:rsid w:val="006C0238"/>
    <w:rsid w:val="006C2227"/>
    <w:rsid w:val="006C55A4"/>
    <w:rsid w:val="006D0510"/>
    <w:rsid w:val="006D1077"/>
    <w:rsid w:val="006D4809"/>
    <w:rsid w:val="006E57CF"/>
    <w:rsid w:val="006F14CD"/>
    <w:rsid w:val="006F70A0"/>
    <w:rsid w:val="00703431"/>
    <w:rsid w:val="0071622A"/>
    <w:rsid w:val="00716469"/>
    <w:rsid w:val="00721019"/>
    <w:rsid w:val="00723EEF"/>
    <w:rsid w:val="007346CB"/>
    <w:rsid w:val="00735131"/>
    <w:rsid w:val="00736479"/>
    <w:rsid w:val="00740C69"/>
    <w:rsid w:val="0075012A"/>
    <w:rsid w:val="00756CC2"/>
    <w:rsid w:val="007652C8"/>
    <w:rsid w:val="0077230E"/>
    <w:rsid w:val="00774F59"/>
    <w:rsid w:val="007776BD"/>
    <w:rsid w:val="00777BF3"/>
    <w:rsid w:val="00781501"/>
    <w:rsid w:val="00784053"/>
    <w:rsid w:val="00787B66"/>
    <w:rsid w:val="00790E4A"/>
    <w:rsid w:val="007A1238"/>
    <w:rsid w:val="007A6D3A"/>
    <w:rsid w:val="007B1432"/>
    <w:rsid w:val="007B3280"/>
    <w:rsid w:val="007B4D98"/>
    <w:rsid w:val="007C7E52"/>
    <w:rsid w:val="007D581C"/>
    <w:rsid w:val="007E246D"/>
    <w:rsid w:val="007F706B"/>
    <w:rsid w:val="00803E81"/>
    <w:rsid w:val="008116D6"/>
    <w:rsid w:val="0081717A"/>
    <w:rsid w:val="00817658"/>
    <w:rsid w:val="00825D40"/>
    <w:rsid w:val="0083119C"/>
    <w:rsid w:val="008401B0"/>
    <w:rsid w:val="0084477A"/>
    <w:rsid w:val="00852796"/>
    <w:rsid w:val="0086114D"/>
    <w:rsid w:val="00866552"/>
    <w:rsid w:val="008703F2"/>
    <w:rsid w:val="0088323A"/>
    <w:rsid w:val="0088390F"/>
    <w:rsid w:val="0089622B"/>
    <w:rsid w:val="008A3410"/>
    <w:rsid w:val="008A6767"/>
    <w:rsid w:val="008B1965"/>
    <w:rsid w:val="008B72D4"/>
    <w:rsid w:val="008C2C93"/>
    <w:rsid w:val="008C661D"/>
    <w:rsid w:val="008E701E"/>
    <w:rsid w:val="008E7AAC"/>
    <w:rsid w:val="00905F27"/>
    <w:rsid w:val="00910A92"/>
    <w:rsid w:val="009214B9"/>
    <w:rsid w:val="00941D6B"/>
    <w:rsid w:val="009501C8"/>
    <w:rsid w:val="009564C0"/>
    <w:rsid w:val="00956BB4"/>
    <w:rsid w:val="00957D3F"/>
    <w:rsid w:val="00960219"/>
    <w:rsid w:val="0096598B"/>
    <w:rsid w:val="00966ED5"/>
    <w:rsid w:val="009A79D3"/>
    <w:rsid w:val="009B164F"/>
    <w:rsid w:val="009B6047"/>
    <w:rsid w:val="009C3A02"/>
    <w:rsid w:val="009D499E"/>
    <w:rsid w:val="009E6375"/>
    <w:rsid w:val="00A03A8C"/>
    <w:rsid w:val="00A057F6"/>
    <w:rsid w:val="00A05940"/>
    <w:rsid w:val="00A07AEE"/>
    <w:rsid w:val="00A146EA"/>
    <w:rsid w:val="00A17887"/>
    <w:rsid w:val="00A17AF5"/>
    <w:rsid w:val="00A21217"/>
    <w:rsid w:val="00A24254"/>
    <w:rsid w:val="00A349E0"/>
    <w:rsid w:val="00A35651"/>
    <w:rsid w:val="00A40569"/>
    <w:rsid w:val="00A53FFF"/>
    <w:rsid w:val="00A54525"/>
    <w:rsid w:val="00A659F3"/>
    <w:rsid w:val="00A662FA"/>
    <w:rsid w:val="00A67149"/>
    <w:rsid w:val="00A73DCA"/>
    <w:rsid w:val="00A765A2"/>
    <w:rsid w:val="00A81A3B"/>
    <w:rsid w:val="00A928FF"/>
    <w:rsid w:val="00A93D9B"/>
    <w:rsid w:val="00A970F4"/>
    <w:rsid w:val="00AA7279"/>
    <w:rsid w:val="00AB3313"/>
    <w:rsid w:val="00AB348B"/>
    <w:rsid w:val="00AC0AE4"/>
    <w:rsid w:val="00AC0D6D"/>
    <w:rsid w:val="00AC236C"/>
    <w:rsid w:val="00AC4B50"/>
    <w:rsid w:val="00AC55D3"/>
    <w:rsid w:val="00AC6D64"/>
    <w:rsid w:val="00AC79D2"/>
    <w:rsid w:val="00AD5C26"/>
    <w:rsid w:val="00AE01A2"/>
    <w:rsid w:val="00AE0430"/>
    <w:rsid w:val="00AE1658"/>
    <w:rsid w:val="00AF03DD"/>
    <w:rsid w:val="00AF2425"/>
    <w:rsid w:val="00B00C6A"/>
    <w:rsid w:val="00B12DA0"/>
    <w:rsid w:val="00B13345"/>
    <w:rsid w:val="00B1740D"/>
    <w:rsid w:val="00B20793"/>
    <w:rsid w:val="00B235BF"/>
    <w:rsid w:val="00B36534"/>
    <w:rsid w:val="00B3780B"/>
    <w:rsid w:val="00B37FCF"/>
    <w:rsid w:val="00B40FC7"/>
    <w:rsid w:val="00B44211"/>
    <w:rsid w:val="00B44BC5"/>
    <w:rsid w:val="00B50E9E"/>
    <w:rsid w:val="00B52708"/>
    <w:rsid w:val="00B561DF"/>
    <w:rsid w:val="00B66130"/>
    <w:rsid w:val="00B97120"/>
    <w:rsid w:val="00BA0AE9"/>
    <w:rsid w:val="00BB09C0"/>
    <w:rsid w:val="00BB6E4E"/>
    <w:rsid w:val="00BC0BF7"/>
    <w:rsid w:val="00BC1F29"/>
    <w:rsid w:val="00BD2F28"/>
    <w:rsid w:val="00BD4330"/>
    <w:rsid w:val="00BD64AB"/>
    <w:rsid w:val="00BE01A6"/>
    <w:rsid w:val="00BE39E1"/>
    <w:rsid w:val="00BE501A"/>
    <w:rsid w:val="00BF5279"/>
    <w:rsid w:val="00C01392"/>
    <w:rsid w:val="00C05B84"/>
    <w:rsid w:val="00C1677F"/>
    <w:rsid w:val="00C16EC5"/>
    <w:rsid w:val="00C33B66"/>
    <w:rsid w:val="00C34EC4"/>
    <w:rsid w:val="00C37718"/>
    <w:rsid w:val="00C40DBE"/>
    <w:rsid w:val="00C50603"/>
    <w:rsid w:val="00C5120B"/>
    <w:rsid w:val="00C51F33"/>
    <w:rsid w:val="00C62962"/>
    <w:rsid w:val="00C679A4"/>
    <w:rsid w:val="00C72978"/>
    <w:rsid w:val="00C96ACB"/>
    <w:rsid w:val="00CA0871"/>
    <w:rsid w:val="00CA54D2"/>
    <w:rsid w:val="00CA58D8"/>
    <w:rsid w:val="00CB0035"/>
    <w:rsid w:val="00CB24A7"/>
    <w:rsid w:val="00CB57EC"/>
    <w:rsid w:val="00CB61FB"/>
    <w:rsid w:val="00CB68B1"/>
    <w:rsid w:val="00CB6909"/>
    <w:rsid w:val="00CC1A48"/>
    <w:rsid w:val="00CD10CA"/>
    <w:rsid w:val="00CD6917"/>
    <w:rsid w:val="00CF303D"/>
    <w:rsid w:val="00D070CC"/>
    <w:rsid w:val="00D11CBE"/>
    <w:rsid w:val="00D2102D"/>
    <w:rsid w:val="00D25076"/>
    <w:rsid w:val="00D44791"/>
    <w:rsid w:val="00D46DBB"/>
    <w:rsid w:val="00D50F20"/>
    <w:rsid w:val="00D5464C"/>
    <w:rsid w:val="00D61CDC"/>
    <w:rsid w:val="00D670FE"/>
    <w:rsid w:val="00D7263A"/>
    <w:rsid w:val="00D80734"/>
    <w:rsid w:val="00D818C3"/>
    <w:rsid w:val="00D85EBC"/>
    <w:rsid w:val="00D8653B"/>
    <w:rsid w:val="00D93F10"/>
    <w:rsid w:val="00DA0496"/>
    <w:rsid w:val="00DB2CAE"/>
    <w:rsid w:val="00DC11A9"/>
    <w:rsid w:val="00DD04A6"/>
    <w:rsid w:val="00DD1D28"/>
    <w:rsid w:val="00DE0DCC"/>
    <w:rsid w:val="00DE570F"/>
    <w:rsid w:val="00DE6869"/>
    <w:rsid w:val="00DF25D1"/>
    <w:rsid w:val="00DF7745"/>
    <w:rsid w:val="00E02EE0"/>
    <w:rsid w:val="00E03DCF"/>
    <w:rsid w:val="00E05090"/>
    <w:rsid w:val="00E15AC3"/>
    <w:rsid w:val="00E23351"/>
    <w:rsid w:val="00E23B3D"/>
    <w:rsid w:val="00E27AFC"/>
    <w:rsid w:val="00E34276"/>
    <w:rsid w:val="00E37AB8"/>
    <w:rsid w:val="00E42EB5"/>
    <w:rsid w:val="00E53661"/>
    <w:rsid w:val="00E5387F"/>
    <w:rsid w:val="00E5468E"/>
    <w:rsid w:val="00E551B1"/>
    <w:rsid w:val="00E56430"/>
    <w:rsid w:val="00E6163A"/>
    <w:rsid w:val="00E62D29"/>
    <w:rsid w:val="00E66ED8"/>
    <w:rsid w:val="00E735CF"/>
    <w:rsid w:val="00E75637"/>
    <w:rsid w:val="00E849A5"/>
    <w:rsid w:val="00E8757C"/>
    <w:rsid w:val="00E90FEE"/>
    <w:rsid w:val="00EA16D8"/>
    <w:rsid w:val="00EA41A4"/>
    <w:rsid w:val="00EB27CA"/>
    <w:rsid w:val="00EB3E46"/>
    <w:rsid w:val="00EB4071"/>
    <w:rsid w:val="00EC1373"/>
    <w:rsid w:val="00EC1B65"/>
    <w:rsid w:val="00EC29CB"/>
    <w:rsid w:val="00ED2C96"/>
    <w:rsid w:val="00ED63B5"/>
    <w:rsid w:val="00F02A40"/>
    <w:rsid w:val="00F05D50"/>
    <w:rsid w:val="00F128B6"/>
    <w:rsid w:val="00F13FD8"/>
    <w:rsid w:val="00F163C7"/>
    <w:rsid w:val="00F252FE"/>
    <w:rsid w:val="00F33A26"/>
    <w:rsid w:val="00F33E62"/>
    <w:rsid w:val="00F37ACC"/>
    <w:rsid w:val="00F460D8"/>
    <w:rsid w:val="00F468DD"/>
    <w:rsid w:val="00F70F62"/>
    <w:rsid w:val="00F868AF"/>
    <w:rsid w:val="00F9294E"/>
    <w:rsid w:val="00F93D38"/>
    <w:rsid w:val="00FA1E6B"/>
    <w:rsid w:val="00FA2243"/>
    <w:rsid w:val="00FA3A80"/>
    <w:rsid w:val="00FB4915"/>
    <w:rsid w:val="00FB6BA1"/>
    <w:rsid w:val="00FB7132"/>
    <w:rsid w:val="00FC36B6"/>
    <w:rsid w:val="00FC686E"/>
    <w:rsid w:val="00FE32C8"/>
    <w:rsid w:val="00FF000D"/>
    <w:rsid w:val="00FF3368"/>
    <w:rsid w:val="00FF6A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3D5A"/>
  <w15:chartTrackingRefBased/>
  <w15:docId w15:val="{FE2A28B3-742B-48F6-BDF4-2224C35B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32C8"/>
  </w:style>
  <w:style w:type="paragraph" w:styleId="Kop2">
    <w:name w:val="heading 2"/>
    <w:basedOn w:val="Standaard"/>
    <w:next w:val="Standaard"/>
    <w:link w:val="Kop2Char"/>
    <w:uiPriority w:val="9"/>
    <w:unhideWhenUsed/>
    <w:qFormat/>
    <w:rsid w:val="006B08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E32C8"/>
    <w:pPr>
      <w:ind w:left="720"/>
      <w:contextualSpacing/>
    </w:pPr>
  </w:style>
  <w:style w:type="paragraph" w:styleId="Voettekst">
    <w:name w:val="footer"/>
    <w:basedOn w:val="Standaard"/>
    <w:link w:val="VoettekstChar"/>
    <w:uiPriority w:val="99"/>
    <w:unhideWhenUsed/>
    <w:rsid w:val="00FE32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32C8"/>
  </w:style>
  <w:style w:type="paragraph" w:styleId="Tekstopmerking">
    <w:name w:val="annotation text"/>
    <w:basedOn w:val="Standaard"/>
    <w:link w:val="TekstopmerkingChar"/>
    <w:uiPriority w:val="99"/>
    <w:unhideWhenUsed/>
    <w:rsid w:val="00FE32C8"/>
    <w:pPr>
      <w:spacing w:line="240" w:lineRule="auto"/>
    </w:pPr>
    <w:rPr>
      <w:sz w:val="20"/>
      <w:szCs w:val="20"/>
    </w:rPr>
  </w:style>
  <w:style w:type="character" w:customStyle="1" w:styleId="TekstopmerkingChar">
    <w:name w:val="Tekst opmerking Char"/>
    <w:basedOn w:val="Standaardalinea-lettertype"/>
    <w:link w:val="Tekstopmerking"/>
    <w:uiPriority w:val="99"/>
    <w:rsid w:val="00FE32C8"/>
    <w:rPr>
      <w:sz w:val="20"/>
      <w:szCs w:val="20"/>
    </w:rPr>
  </w:style>
  <w:style w:type="character" w:styleId="Verwijzingopmerking">
    <w:name w:val="annotation reference"/>
    <w:basedOn w:val="Standaardalinea-lettertype"/>
    <w:uiPriority w:val="99"/>
    <w:semiHidden/>
    <w:unhideWhenUsed/>
    <w:rsid w:val="00A970F4"/>
    <w:rPr>
      <w:sz w:val="16"/>
      <w:szCs w:val="16"/>
    </w:rPr>
  </w:style>
  <w:style w:type="paragraph" w:styleId="Onderwerpvanopmerking">
    <w:name w:val="annotation subject"/>
    <w:basedOn w:val="Tekstopmerking"/>
    <w:next w:val="Tekstopmerking"/>
    <w:link w:val="OnderwerpvanopmerkingChar"/>
    <w:uiPriority w:val="99"/>
    <w:semiHidden/>
    <w:unhideWhenUsed/>
    <w:rsid w:val="00A970F4"/>
    <w:rPr>
      <w:b/>
      <w:bCs/>
    </w:rPr>
  </w:style>
  <w:style w:type="character" w:customStyle="1" w:styleId="OnderwerpvanopmerkingChar">
    <w:name w:val="Onderwerp van opmerking Char"/>
    <w:basedOn w:val="TekstopmerkingChar"/>
    <w:link w:val="Onderwerpvanopmerking"/>
    <w:uiPriority w:val="99"/>
    <w:semiHidden/>
    <w:rsid w:val="00A970F4"/>
    <w:rPr>
      <w:b/>
      <w:bCs/>
      <w:sz w:val="20"/>
      <w:szCs w:val="20"/>
    </w:rPr>
  </w:style>
  <w:style w:type="paragraph" w:styleId="Ballontekst">
    <w:name w:val="Balloon Text"/>
    <w:basedOn w:val="Standaard"/>
    <w:link w:val="BallontekstChar"/>
    <w:uiPriority w:val="99"/>
    <w:semiHidden/>
    <w:unhideWhenUsed/>
    <w:rsid w:val="00A970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70F4"/>
    <w:rPr>
      <w:rFonts w:ascii="Segoe UI" w:hAnsi="Segoe UI" w:cs="Segoe UI"/>
      <w:sz w:val="18"/>
      <w:szCs w:val="18"/>
    </w:rPr>
  </w:style>
  <w:style w:type="paragraph" w:styleId="Voetnoottekst">
    <w:name w:val="footnote text"/>
    <w:basedOn w:val="Standaard"/>
    <w:link w:val="VoetnoottekstChar"/>
    <w:uiPriority w:val="99"/>
    <w:semiHidden/>
    <w:unhideWhenUsed/>
    <w:rsid w:val="000104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044B"/>
    <w:rPr>
      <w:sz w:val="20"/>
      <w:szCs w:val="20"/>
    </w:rPr>
  </w:style>
  <w:style w:type="character" w:styleId="Voetnootmarkering">
    <w:name w:val="footnote reference"/>
    <w:basedOn w:val="Standaardalinea-lettertype"/>
    <w:uiPriority w:val="99"/>
    <w:semiHidden/>
    <w:unhideWhenUsed/>
    <w:rsid w:val="0001044B"/>
    <w:rPr>
      <w:vertAlign w:val="superscript"/>
    </w:rPr>
  </w:style>
  <w:style w:type="character" w:styleId="Hyperlink">
    <w:name w:val="Hyperlink"/>
    <w:basedOn w:val="Standaardalinea-lettertype"/>
    <w:uiPriority w:val="99"/>
    <w:unhideWhenUsed/>
    <w:rsid w:val="00517EC4"/>
    <w:rPr>
      <w:color w:val="0563C1" w:themeColor="hyperlink"/>
      <w:u w:val="single"/>
    </w:rPr>
  </w:style>
  <w:style w:type="paragraph" w:styleId="Revisie">
    <w:name w:val="Revision"/>
    <w:hidden/>
    <w:uiPriority w:val="99"/>
    <w:semiHidden/>
    <w:rsid w:val="00037011"/>
    <w:pPr>
      <w:spacing w:after="0" w:line="240" w:lineRule="auto"/>
    </w:pPr>
  </w:style>
  <w:style w:type="character" w:customStyle="1" w:styleId="Kop2Char">
    <w:name w:val="Kop 2 Char"/>
    <w:basedOn w:val="Standaardalinea-lettertype"/>
    <w:link w:val="Kop2"/>
    <w:uiPriority w:val="9"/>
    <w:rsid w:val="006B082D"/>
    <w:rPr>
      <w:rFonts w:asciiTheme="majorHAnsi" w:eastAsiaTheme="majorEastAsia" w:hAnsiTheme="majorHAnsi" w:cstheme="majorBidi"/>
      <w:color w:val="2E74B5" w:themeColor="accent1" w:themeShade="BF"/>
      <w:sz w:val="26"/>
      <w:szCs w:val="26"/>
    </w:rPr>
  </w:style>
  <w:style w:type="paragraph" w:styleId="Koptekst">
    <w:name w:val="header"/>
    <w:basedOn w:val="Standaard"/>
    <w:link w:val="KoptekstChar"/>
    <w:uiPriority w:val="99"/>
    <w:unhideWhenUsed/>
    <w:rsid w:val="00E42E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2EB5"/>
  </w:style>
  <w:style w:type="paragraph" w:customStyle="1" w:styleId="Default">
    <w:name w:val="Default"/>
    <w:rsid w:val="006D0510"/>
    <w:pPr>
      <w:autoSpaceDE w:val="0"/>
      <w:autoSpaceDN w:val="0"/>
      <w:adjustRightInd w:val="0"/>
      <w:spacing w:after="0" w:line="240" w:lineRule="auto"/>
    </w:pPr>
    <w:rPr>
      <w:rFonts w:ascii="Calibri" w:hAnsi="Calibri" w:cs="Calibri"/>
      <w:color w:val="000000"/>
      <w:sz w:val="24"/>
      <w:szCs w:val="24"/>
      <w:lang w:val="fr-BE"/>
    </w:rPr>
  </w:style>
  <w:style w:type="paragraph" w:styleId="Plattetekst">
    <w:name w:val="Body Text"/>
    <w:basedOn w:val="Standaard"/>
    <w:link w:val="PlattetekstChar"/>
    <w:uiPriority w:val="1"/>
    <w:qFormat/>
    <w:rsid w:val="002B7C80"/>
    <w:pPr>
      <w:widowControl w:val="0"/>
      <w:spacing w:before="120" w:after="0" w:line="240" w:lineRule="auto"/>
      <w:jc w:val="both"/>
    </w:pPr>
    <w:rPr>
      <w:rFonts w:ascii="Calibri" w:eastAsia="Calibri" w:hAnsi="Calibri" w:cs="Calibri"/>
      <w:sz w:val="24"/>
      <w:szCs w:val="24"/>
      <w:lang w:val="fr-BE"/>
    </w:rPr>
  </w:style>
  <w:style w:type="character" w:customStyle="1" w:styleId="PlattetekstChar">
    <w:name w:val="Platte tekst Char"/>
    <w:basedOn w:val="Standaardalinea-lettertype"/>
    <w:link w:val="Plattetekst"/>
    <w:uiPriority w:val="1"/>
    <w:rsid w:val="002B7C80"/>
    <w:rPr>
      <w:rFonts w:ascii="Calibri" w:eastAsia="Calibri" w:hAnsi="Calibri" w:cs="Calibri"/>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24889">
      <w:bodyDiv w:val="1"/>
      <w:marLeft w:val="0"/>
      <w:marRight w:val="0"/>
      <w:marTop w:val="0"/>
      <w:marBottom w:val="0"/>
      <w:divBdr>
        <w:top w:val="none" w:sz="0" w:space="0" w:color="auto"/>
        <w:left w:val="none" w:sz="0" w:space="0" w:color="auto"/>
        <w:bottom w:val="none" w:sz="0" w:space="0" w:color="auto"/>
        <w:right w:val="none" w:sz="0" w:space="0" w:color="auto"/>
      </w:divBdr>
    </w:div>
    <w:div w:id="546643157">
      <w:bodyDiv w:val="1"/>
      <w:marLeft w:val="0"/>
      <w:marRight w:val="0"/>
      <w:marTop w:val="0"/>
      <w:marBottom w:val="0"/>
      <w:divBdr>
        <w:top w:val="none" w:sz="0" w:space="0" w:color="auto"/>
        <w:left w:val="none" w:sz="0" w:space="0" w:color="auto"/>
        <w:bottom w:val="none" w:sz="0" w:space="0" w:color="auto"/>
        <w:right w:val="none" w:sz="0" w:space="0" w:color="auto"/>
      </w:divBdr>
    </w:div>
    <w:div w:id="21291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06109-9E9E-4461-AE7F-34BC9C6E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Pages>
  <Words>2070</Words>
  <Characters>11386</Characters>
  <Application>Microsoft Office Word</Application>
  <DocSecurity>0</DocSecurity>
  <Lines>94</Lines>
  <Paragraphs>26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Vlaamse overheid</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Branko</dc:creator>
  <cp:keywords/>
  <dc:description/>
  <cp:lastModifiedBy>Marlies De Pape</cp:lastModifiedBy>
  <cp:revision>43</cp:revision>
  <cp:lastPrinted>2023-02-20T08:39:00Z</cp:lastPrinted>
  <dcterms:created xsi:type="dcterms:W3CDTF">2022-12-20T08:42:00Z</dcterms:created>
  <dcterms:modified xsi:type="dcterms:W3CDTF">2023-04-26T07:28:00Z</dcterms:modified>
</cp:coreProperties>
</file>